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FB" w:rsidRPr="00CD0FE0" w:rsidRDefault="00CD0FE0" w:rsidP="003964FB">
      <w:r>
        <w:rPr>
          <w:vanish/>
        </w:rPr>
        <w:t>&lt;el:nasz_znak&gt;</w:t>
      </w:r>
      <w:r>
        <w:t>GK.7150.1.2017.HE.1</w:t>
      </w:r>
      <w:r>
        <w:rPr>
          <w:vanish/>
        </w:rPr>
        <w:t>&lt;/el:nasz_znak&gt;</w:t>
      </w:r>
    </w:p>
    <w:p w:rsidR="003964FB" w:rsidRPr="003964FB" w:rsidRDefault="003964FB" w:rsidP="003964FB"/>
    <w:p w:rsidR="00256389" w:rsidRDefault="00256389" w:rsidP="00256389">
      <w:pPr>
        <w:pStyle w:val="Tytu"/>
        <w:ind w:left="-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 G Ł O S Z E N I E</w:t>
      </w:r>
    </w:p>
    <w:p w:rsidR="00256389" w:rsidRDefault="00256389" w:rsidP="00256389">
      <w:pPr>
        <w:pStyle w:val="Tytu"/>
        <w:ind w:lef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 dnia 25 października 2017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56389" w:rsidRDefault="00256389" w:rsidP="00256389">
      <w:pPr>
        <w:widowControl w:val="0"/>
        <w:tabs>
          <w:tab w:val="left" w:pos="9498"/>
        </w:tabs>
        <w:spacing w:before="196" w:line="276" w:lineRule="exact"/>
        <w:ind w:left="-284"/>
        <w:jc w:val="both"/>
      </w:pPr>
      <w:r>
        <w:rPr>
          <w:color w:val="000000"/>
        </w:rPr>
        <w:t xml:space="preserve">     Na  podstawie  art.  38  ust.  1  ustawy  z  dnia  21  sierpnia  1997  roku  o  gospodarce nieruchomo</w:t>
      </w:r>
      <w:r>
        <w:rPr>
          <w:rFonts w:eastAsia="Arial Unicode MS" w:cs="Arial Unicode MS"/>
          <w:color w:val="000000"/>
        </w:rPr>
        <w:t>ś</w:t>
      </w:r>
      <w:r>
        <w:rPr>
          <w:rFonts w:eastAsia="Arial Unicode MS"/>
          <w:color w:val="000000"/>
        </w:rPr>
        <w:t>ciami</w:t>
      </w:r>
      <w:r>
        <w:rPr>
          <w:rFonts w:eastAsia="Arial Unicode MS"/>
          <w:color w:val="000000"/>
          <w:w w:val="102"/>
        </w:rPr>
        <w:t>(</w:t>
      </w:r>
      <w:proofErr w:type="spellStart"/>
      <w:r>
        <w:rPr>
          <w:rFonts w:eastAsia="Arial Unicode MS"/>
          <w:color w:val="000000"/>
          <w:w w:val="102"/>
        </w:rPr>
        <w:t>t.j</w:t>
      </w:r>
      <w:proofErr w:type="spellEnd"/>
      <w:r>
        <w:rPr>
          <w:rFonts w:eastAsia="Arial Unicode MS"/>
          <w:color w:val="000000"/>
          <w:w w:val="102"/>
        </w:rPr>
        <w:t xml:space="preserve">. Dz. U. z 2016 </w:t>
      </w:r>
      <w:proofErr w:type="spellStart"/>
      <w:r>
        <w:rPr>
          <w:rFonts w:eastAsia="Arial Unicode MS"/>
          <w:color w:val="000000"/>
          <w:w w:val="102"/>
        </w:rPr>
        <w:t>r</w:t>
      </w:r>
      <w:proofErr w:type="spellEnd"/>
      <w:r>
        <w:rPr>
          <w:rFonts w:eastAsia="Arial Unicode MS"/>
          <w:color w:val="000000"/>
          <w:w w:val="102"/>
        </w:rPr>
        <w:t xml:space="preserve">., poz. 2147 z </w:t>
      </w:r>
      <w:proofErr w:type="spellStart"/>
      <w:r>
        <w:rPr>
          <w:rFonts w:eastAsia="Arial Unicode MS"/>
          <w:color w:val="000000"/>
          <w:w w:val="102"/>
        </w:rPr>
        <w:t>późn</w:t>
      </w:r>
      <w:proofErr w:type="spellEnd"/>
      <w:r>
        <w:rPr>
          <w:rFonts w:eastAsia="Arial Unicode MS"/>
          <w:color w:val="000000"/>
          <w:w w:val="102"/>
        </w:rPr>
        <w:t xml:space="preserve">. zm. ) oraz </w:t>
      </w:r>
      <w:r>
        <w:rPr>
          <w:rFonts w:eastAsia="Arial Unicode MS"/>
          <w:color w:val="000000"/>
        </w:rPr>
        <w:t>u</w:t>
      </w:r>
      <w:r>
        <w:t xml:space="preserve">chwały Nr XXXVII/277/2014 Rady Gminy Jastków z dnia 18 czerwca 2014 </w:t>
      </w:r>
      <w:proofErr w:type="spellStart"/>
      <w:r>
        <w:t>r</w:t>
      </w:r>
      <w:proofErr w:type="spellEnd"/>
      <w:r>
        <w:t>. w sprawie określenia zasad nabywania, zbywania i obciążania nieruchomości stanowiących własność Gminy Jastków oraz ich wydzierżawiania lub wynajmowania na czas oznaczony dłuższy niż 3 lata lub na czas nieoznaczony.</w:t>
      </w:r>
    </w:p>
    <w:p w:rsidR="00256389" w:rsidRDefault="00256389" w:rsidP="00256389">
      <w:pPr>
        <w:widowControl w:val="0"/>
        <w:tabs>
          <w:tab w:val="left" w:pos="9498"/>
        </w:tabs>
        <w:spacing w:before="196" w:line="276" w:lineRule="exact"/>
        <w:ind w:left="-284"/>
        <w:jc w:val="both"/>
        <w:rPr>
          <w:sz w:val="28"/>
          <w:szCs w:val="20"/>
        </w:rPr>
      </w:pPr>
    </w:p>
    <w:p w:rsidR="00256389" w:rsidRDefault="00256389" w:rsidP="00256389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Wójt Gminy Jastków</w:t>
      </w:r>
    </w:p>
    <w:p w:rsidR="00256389" w:rsidRDefault="00256389" w:rsidP="00256389">
      <w:pPr>
        <w:ind w:left="-284"/>
        <w:jc w:val="center"/>
      </w:pPr>
      <w:r>
        <w:rPr>
          <w:rFonts w:eastAsia="Arial Unicode MS"/>
          <w:b/>
          <w:color w:val="000000"/>
          <w:spacing w:val="-2"/>
        </w:rPr>
        <w:t>ogłasza pierwszy nieograniczony przetarg ustny na najem lokalu użytkowego położonego w  Ożarowie</w:t>
      </w:r>
    </w:p>
    <w:p w:rsidR="00256389" w:rsidRDefault="00256389" w:rsidP="00256389">
      <w:pPr>
        <w:ind w:left="-284"/>
        <w:jc w:val="both"/>
        <w:rPr>
          <w:sz w:val="20"/>
          <w:szCs w:val="20"/>
        </w:rPr>
      </w:pPr>
    </w:p>
    <w:p w:rsidR="00256389" w:rsidRDefault="00256389" w:rsidP="00256389">
      <w:pPr>
        <w:widowControl w:val="0"/>
        <w:tabs>
          <w:tab w:val="left" w:pos="8721"/>
          <w:tab w:val="left" w:pos="9498"/>
        </w:tabs>
        <w:autoSpaceDE w:val="0"/>
        <w:autoSpaceDN w:val="0"/>
        <w:adjustRightInd w:val="0"/>
        <w:ind w:left="-284"/>
        <w:jc w:val="both"/>
        <w:rPr>
          <w:rFonts w:eastAsia="Arial Unicode MS"/>
          <w:color w:val="000000"/>
          <w:spacing w:val="-2"/>
        </w:rPr>
      </w:pPr>
      <w:r>
        <w:rPr>
          <w:rFonts w:eastAsia="Arial Unicode MS"/>
          <w:color w:val="000000"/>
          <w:spacing w:val="-2"/>
        </w:rPr>
        <w:t>przedmiotem przetargu jest lokal użytkowy znajdujący się w budynku remizy OSP w Ożarowie gm. Jastków zlokalizowanym na działce położonej w Ożarowie gm. Jastków oznaczonej w ewidencji gruntów nr 596/1, KW nr LU1I/00338107/6.</w:t>
      </w:r>
    </w:p>
    <w:p w:rsidR="00256389" w:rsidRDefault="00256389" w:rsidP="00256389">
      <w:pPr>
        <w:widowControl w:val="0"/>
        <w:tabs>
          <w:tab w:val="left" w:pos="8721"/>
          <w:tab w:val="left" w:pos="9498"/>
        </w:tabs>
        <w:autoSpaceDE w:val="0"/>
        <w:autoSpaceDN w:val="0"/>
        <w:adjustRightInd w:val="0"/>
        <w:ind w:left="-284"/>
        <w:jc w:val="both"/>
        <w:rPr>
          <w:rFonts w:eastAsia="Arial Unicode MS"/>
          <w:color w:val="000000"/>
          <w:spacing w:val="-2"/>
        </w:rPr>
      </w:pPr>
      <w:r>
        <w:rPr>
          <w:rFonts w:eastAsia="Arial Unicode MS"/>
          <w:color w:val="000000"/>
          <w:spacing w:val="-2"/>
        </w:rPr>
        <w:t>Wg planu zagospodarowania przestrzennego Gminy Jastków działka znajdują się na terenie usług publicznych o symbolu UP.</w:t>
      </w:r>
    </w:p>
    <w:p w:rsidR="00256389" w:rsidRDefault="00256389" w:rsidP="00256389">
      <w:pPr>
        <w:ind w:left="-284"/>
        <w:jc w:val="both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557"/>
        <w:gridCol w:w="1278"/>
        <w:gridCol w:w="1417"/>
        <w:gridCol w:w="1134"/>
        <w:gridCol w:w="1418"/>
        <w:gridCol w:w="2268"/>
      </w:tblGrid>
      <w:tr w:rsidR="00256389" w:rsidTr="00256389">
        <w:trPr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25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nieruchomości lokalowej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tabs>
                <w:tab w:val="left" w:pos="489"/>
              </w:tabs>
              <w:ind w:left="-10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w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Stawka wywoławcza miesięcznego czynszu najmu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Postąpienie minimalne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89" w:rsidRDefault="002563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działalności prowadzonej w lokalu</w:t>
            </w:r>
          </w:p>
          <w:p w:rsidR="00256389" w:rsidRDefault="00256389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256389" w:rsidTr="00256389">
        <w:trPr>
          <w:trHeight w:val="1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250" w:right="-1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1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tabs>
                <w:tab w:val="left" w:pos="489"/>
              </w:tabs>
              <w:ind w:left="-106" w:right="-10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284" w:right="-10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284" w:right="-10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256389" w:rsidTr="0025638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250" w:right="-1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10"/>
              <w:jc w:val="center"/>
              <w:rPr>
                <w:sz w:val="20"/>
              </w:rPr>
            </w:pPr>
            <w:r>
              <w:rPr>
                <w:sz w:val="20"/>
              </w:rPr>
              <w:t>Lokal nr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tabs>
                <w:tab w:val="left" w:pos="489"/>
              </w:tabs>
              <w:ind w:left="-106" w:right="-108"/>
              <w:jc w:val="center"/>
              <w:rPr>
                <w:sz w:val="20"/>
              </w:rPr>
            </w:pPr>
            <w:r>
              <w:rPr>
                <w:sz w:val="20"/>
              </w:rPr>
              <w:t>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tabs>
                <w:tab w:val="left" w:pos="546"/>
              </w:tabs>
              <w:ind w:left="-284" w:right="-108"/>
              <w:jc w:val="center"/>
              <w:rPr>
                <w:rFonts w:ascii="Arial Narrow" w:hAnsi="Arial Narrow"/>
                <w:sz w:val="20"/>
              </w:rPr>
            </w:pPr>
            <w:r>
              <w:rPr>
                <w:sz w:val="20"/>
              </w:rPr>
              <w:t>850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1045,50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tabs>
                <w:tab w:val="left" w:pos="755"/>
              </w:tabs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>
              <w:rPr>
                <w:sz w:val="20"/>
              </w:rPr>
              <w:t>10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89" w:rsidRDefault="00256389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>
              <w:rPr>
                <w:sz w:val="20"/>
              </w:rPr>
              <w:t>usługowo-handlowa</w:t>
            </w:r>
          </w:p>
        </w:tc>
      </w:tr>
    </w:tbl>
    <w:p w:rsidR="00256389" w:rsidRDefault="00256389" w:rsidP="00256389">
      <w:pPr>
        <w:pStyle w:val="Tekstpodstawowy"/>
        <w:ind w:left="-284"/>
        <w:rPr>
          <w:rFonts w:ascii="Times New Roman" w:hAnsi="Times New Roman"/>
          <w:b w:val="0"/>
          <w:sz w:val="20"/>
        </w:rPr>
      </w:pPr>
    </w:p>
    <w:p w:rsidR="00256389" w:rsidRDefault="00256389" w:rsidP="00256389">
      <w:pPr>
        <w:pStyle w:val="Tekstpodstawowy"/>
        <w:ind w:left="-284"/>
        <w:rPr>
          <w:rFonts w:ascii="Times New Roman" w:hAnsi="Times New Roman"/>
          <w:b w:val="0"/>
          <w:sz w:val="20"/>
        </w:rPr>
      </w:pPr>
    </w:p>
    <w:p w:rsidR="00256389" w:rsidRDefault="00256389" w:rsidP="00256389">
      <w:pPr>
        <w:pStyle w:val="Tekstpodstawowy"/>
        <w:ind w:lef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Lokal użytkowy wyposażony jest w instalacje: elektryczną, wodną, kanalizacyjną i telefoniczną.</w:t>
      </w:r>
    </w:p>
    <w:p w:rsidR="00256389" w:rsidRDefault="00256389" w:rsidP="00256389">
      <w:pPr>
        <w:pStyle w:val="Tekstpodstawowy"/>
        <w:ind w:lef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Nieruchomość lokalowa obciążona jest umową najmu, która zostanie rozwiązana z dniem 30 listopada 2017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</w:t>
      </w:r>
      <w:proofErr w:type="spellEnd"/>
      <w:r>
        <w:rPr>
          <w:rFonts w:ascii="Times New Roman" w:hAnsi="Times New Roman"/>
          <w:b w:val="0"/>
          <w:sz w:val="24"/>
          <w:szCs w:val="24"/>
        </w:rPr>
        <w:t>. Nieruchomość nie jest obciążona innymi ograniczonymi prawami rzeczowymi ani roszczeniami osób trzecich, w tym również nie istnieją warunki powstania hipoteki obciążającej powyższą nieruchomość i nie ma ograniczeń w  rozporządzaniu nią.</w:t>
      </w:r>
    </w:p>
    <w:p w:rsidR="00256389" w:rsidRDefault="00256389" w:rsidP="00256389">
      <w:pPr>
        <w:pStyle w:val="Tekstpodstawowy"/>
        <w:ind w:lef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Okres najmu lokalu użytkowego – 10 lat</w:t>
      </w:r>
    </w:p>
    <w:p w:rsidR="00256389" w:rsidRDefault="00256389" w:rsidP="00256389">
      <w:pPr>
        <w:ind w:left="-284"/>
        <w:jc w:val="both"/>
        <w:rPr>
          <w:u w:val="single"/>
        </w:rPr>
      </w:pPr>
      <w:r>
        <w:rPr>
          <w:u w:val="single"/>
        </w:rPr>
        <w:t>Do stawki czynszu najmu</w:t>
      </w:r>
      <w:r>
        <w:t xml:space="preserve"> ustalonej w drodze przetargu </w:t>
      </w:r>
      <w:r>
        <w:rPr>
          <w:u w:val="single"/>
        </w:rPr>
        <w:t>doliczony zostanie podatek VAT w wysokości obowiązującej w dacie zawarcia umowy najmu.</w:t>
      </w:r>
    </w:p>
    <w:p w:rsidR="00256389" w:rsidRDefault="00256389" w:rsidP="00256389">
      <w:pPr>
        <w:ind w:left="-284"/>
        <w:jc w:val="both"/>
      </w:pPr>
      <w:r>
        <w:t>Termin płatności czynszu do 10 dnia każdego miesiąca za dany miesiąc.</w:t>
      </w:r>
    </w:p>
    <w:p w:rsidR="00256389" w:rsidRDefault="00256389" w:rsidP="00256389">
      <w:pPr>
        <w:ind w:left="-284"/>
        <w:jc w:val="both"/>
        <w:rPr>
          <w:rFonts w:ascii="Arial Narrow" w:hAnsi="Arial Narrow"/>
          <w:szCs w:val="20"/>
        </w:rPr>
      </w:pPr>
      <w:r>
        <w:t>Czynsz najmu lokalu użytkowego podlegać będzie corocznej waloryzacji w oparciu o średnioroczny wskaźnik wzrostu cen towarów i usług konsumpcyjnych ogłaszany przez GUS za dany rok.</w:t>
      </w:r>
    </w:p>
    <w:p w:rsidR="00256389" w:rsidRDefault="00256389" w:rsidP="00256389">
      <w:pPr>
        <w:ind w:left="-284"/>
        <w:jc w:val="both"/>
      </w:pPr>
    </w:p>
    <w:p w:rsidR="00256389" w:rsidRDefault="00256389" w:rsidP="00256389">
      <w:pPr>
        <w:pStyle w:val="Tekstpodstawowy"/>
        <w:ind w:lef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Publiczny przetarg</w:t>
      </w:r>
      <w:r>
        <w:rPr>
          <w:rFonts w:ascii="Times New Roman" w:hAnsi="Times New Roman"/>
          <w:sz w:val="24"/>
          <w:szCs w:val="24"/>
        </w:rPr>
        <w:t xml:space="preserve"> ustny nieograniczony odbędzie się </w:t>
      </w:r>
      <w:r>
        <w:rPr>
          <w:rFonts w:ascii="Times New Roman" w:hAnsi="Times New Roman"/>
          <w:sz w:val="24"/>
          <w:szCs w:val="24"/>
          <w:u w:val="single"/>
        </w:rPr>
        <w:t>w dniu 29 listopada 2017 roku o godzinie 10°°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w sali konferencyjnej</w:t>
      </w:r>
      <w:r>
        <w:rPr>
          <w:rFonts w:ascii="Times New Roman" w:hAnsi="Times New Roman"/>
          <w:b w:val="0"/>
          <w:sz w:val="24"/>
          <w:szCs w:val="24"/>
        </w:rPr>
        <w:t xml:space="preserve"> Urzędu Gminy Jastków przy ulicy Chmielowej 3, 21-002 Panieńszczyzna.</w:t>
      </w:r>
    </w:p>
    <w:p w:rsidR="00256389" w:rsidRDefault="00256389" w:rsidP="00256389">
      <w:pPr>
        <w:pStyle w:val="NormalnyWeb"/>
        <w:spacing w:line="312" w:lineRule="atLeast"/>
        <w:ind w:left="-284"/>
        <w:rPr>
          <w:color w:val="000000"/>
        </w:rPr>
      </w:pPr>
      <w:r>
        <w:t>Warunkiem przystąpienia do przetargu jest</w:t>
      </w:r>
      <w:r>
        <w:rPr>
          <w:b/>
        </w:rPr>
        <w:t xml:space="preserve"> </w:t>
      </w:r>
      <w:r>
        <w:rPr>
          <w:b/>
          <w:u w:val="single"/>
        </w:rPr>
        <w:t>wpłacenie wadium w pieniądzu</w:t>
      </w:r>
      <w:r>
        <w:rPr>
          <w:b/>
        </w:rPr>
        <w:t xml:space="preserve"> </w:t>
      </w:r>
      <w:r>
        <w:t xml:space="preserve">w Kasie Urzędu Gminy Jastków lub </w:t>
      </w:r>
      <w:r>
        <w:rPr>
          <w:color w:val="333333"/>
        </w:rPr>
        <w:t xml:space="preserve">przelewem na konto numer: 14 1240 5497 1111 0010 6615 3260, Bank Polska Kasa Opieki Spółka Akcyjna (Bank </w:t>
      </w:r>
      <w:proofErr w:type="spellStart"/>
      <w:r>
        <w:rPr>
          <w:color w:val="333333"/>
        </w:rPr>
        <w:t>PeKao</w:t>
      </w:r>
      <w:proofErr w:type="spellEnd"/>
      <w:r>
        <w:rPr>
          <w:color w:val="333333"/>
        </w:rPr>
        <w:t xml:space="preserve"> SA) </w:t>
      </w:r>
      <w:r>
        <w:rPr>
          <w:b/>
          <w:u w:val="single"/>
        </w:rPr>
        <w:t>do dnia 23 listopada 2017 roku</w:t>
      </w:r>
      <w:r>
        <w:rPr>
          <w:u w:val="single"/>
        </w:rPr>
        <w:t xml:space="preserve">. </w:t>
      </w:r>
      <w:r>
        <w:t>W przypadku wpłaty wadium przelewem</w:t>
      </w:r>
      <w:r>
        <w:rPr>
          <w:b/>
        </w:rPr>
        <w:t xml:space="preserve"> </w:t>
      </w:r>
      <w:r>
        <w:rPr>
          <w:color w:val="000000"/>
        </w:rPr>
        <w:t>za datę wpływu wadium uznaje się dzień wpływu środków na ww. rachunek bankowy.</w:t>
      </w:r>
    </w:p>
    <w:p w:rsidR="00256389" w:rsidRDefault="00256389" w:rsidP="00256389">
      <w:pPr>
        <w:pStyle w:val="NormalnyWeb"/>
        <w:spacing w:before="0" w:after="0"/>
        <w:ind w:left="-284"/>
      </w:pPr>
      <w:r>
        <w:rPr>
          <w:b/>
        </w:rPr>
        <w:t>W przetargu mogą brać udział osoby fizyczne i prawne, które terminowo wpłacą wadium</w:t>
      </w:r>
      <w:r>
        <w:t xml:space="preserve"> oraz przedłożą komisji w dniu przetargu, następujące dokumenty : </w:t>
      </w:r>
    </w:p>
    <w:p w:rsidR="00256389" w:rsidRDefault="00256389" w:rsidP="00256389">
      <w:pPr>
        <w:pStyle w:val="NormalnyWeb"/>
        <w:spacing w:before="0" w:after="0"/>
        <w:ind w:left="-284"/>
        <w:rPr>
          <w:color w:val="000000"/>
        </w:rPr>
      </w:pPr>
      <w:r>
        <w:rPr>
          <w:color w:val="000000"/>
        </w:rPr>
        <w:t>- w przypadku osób fizycznych - dowód tożsamości,</w:t>
      </w:r>
    </w:p>
    <w:p w:rsidR="00256389" w:rsidRDefault="00256389" w:rsidP="00256389">
      <w:pPr>
        <w:pStyle w:val="NormalnyWeb"/>
        <w:spacing w:before="0" w:after="0"/>
        <w:ind w:left="-284"/>
        <w:rPr>
          <w:color w:val="000000"/>
        </w:rPr>
      </w:pPr>
      <w:r>
        <w:rPr>
          <w:color w:val="000000"/>
        </w:rPr>
        <w:t xml:space="preserve">- w przypadku osób prawnych, podmiotów gospodarczych i jednostek organizacyjnych nie posiadających osobowości prawnej – aktualny odpis z właściwego dla danego podmiotu rejestru, stosowne pełnomocnictwa, dokument tożsamości osób reprezentujących dany podmiot, </w:t>
      </w:r>
    </w:p>
    <w:p w:rsidR="00256389" w:rsidRDefault="00256389" w:rsidP="00256389">
      <w:pPr>
        <w:pStyle w:val="NormalnyWeb"/>
        <w:spacing w:before="0" w:after="0"/>
        <w:ind w:left="-284"/>
        <w:rPr>
          <w:color w:val="000000"/>
        </w:rPr>
      </w:pPr>
      <w:r>
        <w:t xml:space="preserve">- </w:t>
      </w:r>
      <w:r>
        <w:rPr>
          <w:color w:val="000000"/>
        </w:rPr>
        <w:t>w przypadku osób fizycznych prowadzących działalność gospodarczą –wydruk z Centralnej Ewidencji i Informacji o Działalności Gospodarczej,</w:t>
      </w:r>
      <w:r>
        <w:t xml:space="preserve"> (www.ceidg.gov.pl).</w:t>
      </w:r>
      <w:r>
        <w:rPr>
          <w:color w:val="000000"/>
        </w:rPr>
        <w:t xml:space="preserve"> </w:t>
      </w:r>
    </w:p>
    <w:p w:rsidR="00256389" w:rsidRDefault="00256389" w:rsidP="00256389">
      <w:pPr>
        <w:pStyle w:val="Tekstpodstawowy"/>
        <w:rPr>
          <w:rFonts w:ascii="Times New Roman" w:hAnsi="Times New Roman"/>
          <w:b w:val="0"/>
          <w:sz w:val="24"/>
          <w:szCs w:val="24"/>
          <w:u w:val="single"/>
        </w:rPr>
      </w:pPr>
    </w:p>
    <w:p w:rsidR="00256389" w:rsidRDefault="00256389" w:rsidP="00256389">
      <w:pPr>
        <w:ind w:left="-284"/>
        <w:jc w:val="both"/>
      </w:pPr>
      <w:r>
        <w:t xml:space="preserve">     Wadium wpłacone przez oferenta, który wygra przetarg zaliczone zostanie na poczet czynszu najmu ustalonego w przetargu, a w przypadku uchylenia się osoby od zawarcia umowy w terminie i miejscu ustalonym w zawiadomieniu wadium nie podlega zwrotowi. W takim przypadku organizator przetargu może odstąpić od zawarcia umowy najmu. Wadium pozostałym uczestnikom, którzy nie wygrali przetargu zwraca się niezwłocznie po odwołaniu albo zamknięciu przetargu, jednak nie później niż 3 dni od dnia odpowiednio: odwołania, zamknięcia unieważnienia lub zakończenia przetargu wynikiem negatywnym.</w:t>
      </w:r>
    </w:p>
    <w:p w:rsidR="00256389" w:rsidRDefault="00256389" w:rsidP="00256389">
      <w:pPr>
        <w:ind w:left="-284"/>
        <w:jc w:val="both"/>
      </w:pPr>
      <w:r>
        <w:t>Oferent, który wygrał przetarg zobowiązany jest do zawarcia umowy najmu, w terminie i miejscu określonym w zawiadomieniu organizatora przetargu</w:t>
      </w:r>
    </w:p>
    <w:p w:rsidR="00256389" w:rsidRDefault="00256389" w:rsidP="00256389">
      <w:pPr>
        <w:pStyle w:val="Tekstpodstawowy"/>
        <w:ind w:lef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Wójt Gminy Jastków zastrzega sobie prawo odwołania przetargu z uzasadnionej przyczyny.</w:t>
      </w:r>
    </w:p>
    <w:p w:rsidR="00256389" w:rsidRDefault="00256389" w:rsidP="00256389">
      <w:pPr>
        <w:ind w:left="-284"/>
        <w:jc w:val="both"/>
        <w:rPr>
          <w:b/>
          <w:color w:val="000000"/>
        </w:rPr>
      </w:pPr>
      <w:r>
        <w:rPr>
          <w:color w:val="000000"/>
        </w:rPr>
        <w:t xml:space="preserve">      Dodatkowe informacje dotyczące nieruchomości, warunków przetargu oraz wymaganych dokumentów można uzyskać w Urzędzie Gminy Jastków - pok</w:t>
      </w:r>
      <w:r>
        <w:rPr>
          <w:b/>
          <w:color w:val="000000"/>
        </w:rPr>
        <w:t xml:space="preserve">. Nr 6 </w:t>
      </w:r>
      <w:r>
        <w:rPr>
          <w:color w:val="000000"/>
        </w:rPr>
        <w:t xml:space="preserve"> lub pod nr tel</w:t>
      </w:r>
      <w:r>
        <w:rPr>
          <w:b/>
          <w:color w:val="000000"/>
        </w:rPr>
        <w:t>.  81 502 04 28.</w:t>
      </w:r>
    </w:p>
    <w:p w:rsidR="00256389" w:rsidRDefault="00256389" w:rsidP="00256389">
      <w:pPr>
        <w:pStyle w:val="Tekstpodstawowy"/>
        <w:ind w:left="-284"/>
        <w:rPr>
          <w:rFonts w:ascii="Times New Roman" w:hAnsi="Times New Roman"/>
          <w:b w:val="0"/>
          <w:sz w:val="24"/>
          <w:szCs w:val="24"/>
        </w:rPr>
      </w:pPr>
    </w:p>
    <w:p w:rsidR="00256389" w:rsidRDefault="00256389" w:rsidP="00256389">
      <w:pPr>
        <w:pStyle w:val="Tekstpodstawowy"/>
        <w:ind w:left="-284"/>
        <w:rPr>
          <w:rFonts w:ascii="Times New Roman" w:hAnsi="Times New Roman"/>
          <w:b w:val="0"/>
          <w:sz w:val="24"/>
          <w:szCs w:val="24"/>
        </w:rPr>
      </w:pPr>
    </w:p>
    <w:p w:rsidR="003964FB" w:rsidRPr="003964FB" w:rsidRDefault="00256389" w:rsidP="00256389">
      <w:pPr>
        <w:pStyle w:val="Tekstpodstawowy"/>
        <w:ind w:left="-284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3964FB" w:rsidRDefault="003964FB" w:rsidP="00256389">
      <w:pPr>
        <w:jc w:val="both"/>
      </w:pPr>
    </w:p>
    <w:p w:rsidR="003964FB" w:rsidRDefault="003964FB" w:rsidP="00256389">
      <w:pPr>
        <w:jc w:val="both"/>
      </w:pPr>
    </w:p>
    <w:p w:rsidR="00F07C91" w:rsidRPr="003964FB" w:rsidRDefault="003964FB" w:rsidP="00256389">
      <w:pPr>
        <w:tabs>
          <w:tab w:val="left" w:pos="945"/>
        </w:tabs>
        <w:jc w:val="both"/>
      </w:pPr>
      <w:r>
        <w:tab/>
      </w:r>
      <w:bookmarkStart w:id="0" w:name="_GoBack"/>
      <w:bookmarkEnd w:id="0"/>
    </w:p>
    <w:sectPr w:rsidR="00F07C91" w:rsidRPr="003964FB" w:rsidSect="00256389">
      <w:foot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DD" w:rsidRDefault="000838DD" w:rsidP="003964FB">
      <w:r>
        <w:separator/>
      </w:r>
    </w:p>
  </w:endnote>
  <w:endnote w:type="continuationSeparator" w:id="0">
    <w:p w:rsidR="000838DD" w:rsidRDefault="000838DD" w:rsidP="0039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FB" w:rsidRPr="00CD0FE0" w:rsidRDefault="00CD0FE0" w:rsidP="003964FB">
    <w:pPr>
      <w:pStyle w:val="Stopka"/>
      <w:jc w:val="center"/>
    </w:pPr>
    <w:r>
      <w:rPr>
        <w:vanish/>
        <w:sz w:val="28"/>
        <w:szCs w:val="28"/>
      </w:rPr>
      <w:t>&lt;el:kod_kreskowy&gt;</w:t>
    </w:r>
    <w:r>
      <w:rPr>
        <w:noProof/>
      </w:rPr>
      <w:drawing>
        <wp:inline distT="0" distB="0" distL="0" distR="0">
          <wp:extent cx="1100138" cy="285750"/>
          <wp:effectExtent l="19050" t="0" r="4762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  <w:sz w:val="28"/>
        <w:szCs w:val="28"/>
      </w:rPr>
      <w:t>&lt;/el:kod_kreskowy&gt;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DD" w:rsidRDefault="000838DD" w:rsidP="003964FB">
      <w:r>
        <w:separator/>
      </w:r>
    </w:p>
  </w:footnote>
  <w:footnote w:type="continuationSeparator" w:id="0">
    <w:p w:rsidR="000838DD" w:rsidRDefault="000838DD" w:rsidP="00396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D693D"/>
    <w:rsid w:val="0002372C"/>
    <w:rsid w:val="000838DD"/>
    <w:rsid w:val="00256389"/>
    <w:rsid w:val="003964FB"/>
    <w:rsid w:val="003E4B85"/>
    <w:rsid w:val="00542D49"/>
    <w:rsid w:val="00650EF3"/>
    <w:rsid w:val="00A106A3"/>
    <w:rsid w:val="00BD693D"/>
    <w:rsid w:val="00C32566"/>
    <w:rsid w:val="00C62C69"/>
    <w:rsid w:val="00CD0FE0"/>
    <w:rsid w:val="00DE537B"/>
    <w:rsid w:val="00F07C91"/>
    <w:rsid w:val="00F748F7"/>
    <w:rsid w:val="00FF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72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4F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4F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E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EF3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6389"/>
    <w:pPr>
      <w:spacing w:before="60" w:after="60"/>
      <w:jc w:val="both"/>
    </w:pPr>
  </w:style>
  <w:style w:type="paragraph" w:styleId="Tytu">
    <w:name w:val="Title"/>
    <w:basedOn w:val="Normalny"/>
    <w:link w:val="TytuZnak"/>
    <w:uiPriority w:val="99"/>
    <w:qFormat/>
    <w:rsid w:val="00256389"/>
    <w:pPr>
      <w:jc w:val="center"/>
    </w:pPr>
    <w:rPr>
      <w:rFonts w:ascii="Arial Narrow" w:hAnsi="Arial Narrow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56389"/>
    <w:rPr>
      <w:rFonts w:ascii="Arial Narrow" w:hAnsi="Arial Narrow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56389"/>
    <w:pPr>
      <w:jc w:val="both"/>
    </w:pPr>
    <w:rPr>
      <w:rFonts w:ascii="Arial Narrow" w:hAnsi="Arial Narrow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6389"/>
    <w:rPr>
      <w:rFonts w:ascii="Arial Narrow" w:hAnsi="Arial Narrow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EwaH</dc:creator>
  <cp:keywords/>
  <dc:description/>
  <cp:lastModifiedBy>EwaH</cp:lastModifiedBy>
  <cp:revision>1</cp:revision>
  <dcterms:created xsi:type="dcterms:W3CDTF">2017-10-25T12:05:00Z</dcterms:created>
  <dcterms:modified xsi:type="dcterms:W3CDTF">2017-10-25T12:05:00Z</dcterms:modified>
</cp:coreProperties>
</file>