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93" w:rsidRDefault="00ED1093"/>
    <w:p w:rsidR="00E3551C" w:rsidRDefault="00E3551C" w:rsidP="00E3551C">
      <w:pPr>
        <w:ind w:right="-853"/>
        <w:jc w:val="center"/>
      </w:pPr>
      <w:r>
        <w:t>OGŁOSZENIE O PRZETARGU</w:t>
      </w:r>
    </w:p>
    <w:p w:rsidR="00E3551C" w:rsidRDefault="00E3551C" w:rsidP="00E3551C">
      <w:pPr>
        <w:ind w:right="-853"/>
        <w:jc w:val="center"/>
      </w:pPr>
      <w:r>
        <w:t xml:space="preserve">z dnia 19 listopada 2019 </w:t>
      </w:r>
      <w:proofErr w:type="spellStart"/>
      <w:r>
        <w:t>r</w:t>
      </w:r>
      <w:proofErr w:type="spellEnd"/>
      <w:r>
        <w:t>.</w:t>
      </w:r>
    </w:p>
    <w:p w:rsidR="00E3551C" w:rsidRDefault="00E3551C" w:rsidP="00E3551C">
      <w:pPr>
        <w:pStyle w:val="NormalnyWeb"/>
        <w:shd w:val="clear" w:color="auto" w:fill="FFFFFF"/>
        <w:tabs>
          <w:tab w:val="left" w:pos="-142"/>
        </w:tabs>
        <w:ind w:right="-853"/>
      </w:pPr>
      <w:r>
        <w:rPr>
          <w:rStyle w:val="Pogrubienie"/>
        </w:rPr>
        <w:t xml:space="preserve">    Wójt  Gminy  Jastków ogłasza pierwszy nieograniczony przetarg ustny na sprzedaż nieruchomości, stanowiących własność Gminy Jastków.</w:t>
      </w:r>
    </w:p>
    <w:p w:rsidR="00E3551C" w:rsidRDefault="00E3551C" w:rsidP="00E3551C">
      <w:pPr>
        <w:pStyle w:val="NormalnyWeb"/>
        <w:shd w:val="clear" w:color="auto" w:fill="FFFFFF"/>
        <w:tabs>
          <w:tab w:val="left" w:pos="-142"/>
        </w:tabs>
        <w:ind w:right="-853"/>
        <w:rPr>
          <w:b/>
          <w:bCs/>
        </w:rPr>
      </w:pPr>
      <w:r>
        <w:rPr>
          <w:rStyle w:val="Pogrubienie"/>
        </w:rPr>
        <w:t xml:space="preserve">     Przetarg obejmuje :</w:t>
      </w:r>
    </w:p>
    <w:p w:rsidR="00E3551C" w:rsidRDefault="00E3551C" w:rsidP="00E3551C">
      <w:pPr>
        <w:pStyle w:val="Tekstpodstawowy"/>
        <w:spacing w:line="240" w:lineRule="auto"/>
        <w:ind w:right="-853"/>
        <w:rPr>
          <w:rFonts w:ascii="Times New Roman" w:hAnsi="Times New Roman"/>
          <w:color w:val="000000"/>
          <w:szCs w:val="24"/>
        </w:rPr>
      </w:pPr>
    </w:p>
    <w:p w:rsidR="00E3551C" w:rsidRDefault="00E3551C" w:rsidP="00E3551C">
      <w:pPr>
        <w:pStyle w:val="Tekstpodstawowy21"/>
        <w:numPr>
          <w:ilvl w:val="0"/>
          <w:numId w:val="1"/>
        </w:numPr>
        <w:spacing w:line="240" w:lineRule="auto"/>
        <w:ind w:left="0" w:right="-85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Nieruchomość położoną w miejscowości Tomaszowice-Kol. gm. Jastków, oznaczoną  w ewidencji gruntów i budynków  jako działka nr  </w:t>
      </w:r>
      <w:r>
        <w:rPr>
          <w:rFonts w:ascii="Times New Roman" w:hAnsi="Times New Roman"/>
          <w:b/>
          <w:color w:val="000000"/>
          <w:sz w:val="24"/>
          <w:szCs w:val="24"/>
        </w:rPr>
        <w:t>211/43 o pow. 0,15 ha,</w:t>
      </w:r>
      <w:r>
        <w:rPr>
          <w:rFonts w:ascii="Times New Roman" w:hAnsi="Times New Roman"/>
          <w:color w:val="000000"/>
          <w:sz w:val="24"/>
          <w:szCs w:val="24"/>
        </w:rPr>
        <w:t xml:space="preserve"> (Bi-0,15 ha) dla której Sąd Rejonowy Lublin-Zachód w Lublinie prowadzi księgę wieczystą nr LU1I/00197328/0.</w:t>
      </w:r>
    </w:p>
    <w:p w:rsidR="00E3551C" w:rsidRDefault="00E3551C" w:rsidP="00E3551C">
      <w:pPr>
        <w:pStyle w:val="Tekstpodstawowy21"/>
        <w:spacing w:line="240" w:lineRule="auto"/>
        <w:ind w:right="-85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Działka zabudowana jest zdewastowanym małym budynkiem gospodarczym, jest nieużytkowana i w części zakrzewiona i zadrzewiona. Działka położona jest w centrum miejscowości w odległości ok. 30 m od drogi gminnej asfaltowej z dojazdem na tym odcinku w formie służebności drogowej na działce nr 211/42.</w:t>
      </w:r>
    </w:p>
    <w:p w:rsidR="00E3551C" w:rsidRDefault="00E3551C" w:rsidP="00E3551C">
      <w:pPr>
        <w:pStyle w:val="Tekstpodstawowy21"/>
        <w:spacing w:line="240" w:lineRule="auto"/>
        <w:ind w:right="-85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Nieruchomość wpisana jest do rejestru zabytków pod numerem A/723 zgodnie z decyzją Urzędu Woj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wódzkiego w Lublinie znak KL.IV-7/9/77 z dnia 8 lipca 1977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w sprawie wpisania dobra kultury do rej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stru zabytków oraz znak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WKZ-KD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/IV/52/1757/96 z dnia 3 lipca 1996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E3551C" w:rsidRDefault="00E3551C" w:rsidP="00E3551C">
      <w:pPr>
        <w:pStyle w:val="Tekstpodstawowy21"/>
        <w:spacing w:line="240" w:lineRule="auto"/>
        <w:ind w:right="-853" w:hanging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Zgodnie z miejscowym planem zagospodarowania przestrzennego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gminy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Jastków nieruchomość znajduje się w terenach przeznaczonych pod usługi publiczne: usługi oświaty, kultury, zdrowia, opieki społecznej, administracji, sakralne o symbolu UP.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3551C" w:rsidRDefault="00E3551C" w:rsidP="00E3551C">
      <w:pPr>
        <w:pStyle w:val="Tekstpodstawowy21"/>
        <w:spacing w:line="240" w:lineRule="auto"/>
        <w:ind w:right="-85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Uwaga:</w:t>
      </w:r>
    </w:p>
    <w:p w:rsidR="00E3551C" w:rsidRDefault="00E3551C" w:rsidP="00E3551C">
      <w:pPr>
        <w:pStyle w:val="Tekstpodstawowy21"/>
        <w:spacing w:line="240" w:lineRule="auto"/>
        <w:ind w:right="-853" w:hanging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W akcie notarialnym sprzedaży przedmiotowej nieruchomości będzie zawarta:</w:t>
      </w:r>
    </w:p>
    <w:p w:rsidR="00E3551C" w:rsidRDefault="00E3551C" w:rsidP="00E3551C">
      <w:pPr>
        <w:pStyle w:val="Tekstpodstawowy21"/>
        <w:numPr>
          <w:ilvl w:val="0"/>
          <w:numId w:val="2"/>
        </w:numPr>
        <w:spacing w:line="240" w:lineRule="auto"/>
        <w:ind w:left="0" w:right="-853" w:hanging="42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informacja o fakcie objęcia przedmiotowej nieruchomości ochroną konserwatorską z tytułu wpisu do rejestru zabytków woj. lubelskiego i wynikających z tego obowiązkach prawnych w ww. ustawie o ochronie zaby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ków i opiece nad zabytkami,</w:t>
      </w:r>
    </w:p>
    <w:p w:rsidR="00E3551C" w:rsidRDefault="00E3551C" w:rsidP="00E3551C">
      <w:pPr>
        <w:pStyle w:val="Tekstpodstawowy21"/>
        <w:numPr>
          <w:ilvl w:val="0"/>
          <w:numId w:val="3"/>
        </w:numPr>
        <w:spacing w:line="240" w:lineRule="auto"/>
        <w:ind w:left="0" w:right="-853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informacja odnośnie zakazu wprowadzania w obrębie przedmiotowej działki zabudowy kubaturowej oraz warunku wskazującego, że  wszelka działalność inwestycyjna planowana do realizacji w jej obrębie musi mieć charakter towarzyszący i nie może zdominować podstawowego przeznaczenia terenu zabytkowego zespołu pałacowo-parkowego. </w:t>
      </w:r>
    </w:p>
    <w:p w:rsidR="00E3551C" w:rsidRDefault="00E3551C" w:rsidP="00E3551C">
      <w:pPr>
        <w:pStyle w:val="Tekstpodstawowy21"/>
        <w:spacing w:line="240" w:lineRule="auto"/>
        <w:ind w:right="-853" w:hanging="284"/>
        <w:rPr>
          <w:rFonts w:ascii="Times New Roman" w:hAnsi="Times New Roman"/>
          <w:sz w:val="24"/>
          <w:szCs w:val="24"/>
        </w:rPr>
      </w:pPr>
    </w:p>
    <w:p w:rsidR="00E3551C" w:rsidRDefault="00E3551C" w:rsidP="00E3551C">
      <w:pPr>
        <w:ind w:right="-853" w:hanging="284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Cena wywoławcza nieruchomości  93 285,00 zł</w:t>
      </w:r>
    </w:p>
    <w:p w:rsidR="00E3551C" w:rsidRDefault="00E3551C" w:rsidP="00E3551C">
      <w:pPr>
        <w:ind w:right="-853" w:hanging="28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Wysokość wadium – 9 500,00 zł</w:t>
      </w:r>
    </w:p>
    <w:p w:rsidR="00E3551C" w:rsidRDefault="00E3551C" w:rsidP="00E3551C">
      <w:pPr>
        <w:ind w:right="-853"/>
        <w:jc w:val="both"/>
        <w:rPr>
          <w:b/>
          <w:bCs/>
          <w:color w:val="000000"/>
        </w:rPr>
      </w:pPr>
    </w:p>
    <w:p w:rsidR="00E3551C" w:rsidRDefault="00E3551C" w:rsidP="00E3551C">
      <w:pPr>
        <w:ind w:right="-853"/>
        <w:jc w:val="both"/>
        <w:rPr>
          <w:sz w:val="20"/>
          <w:szCs w:val="20"/>
        </w:rPr>
      </w:pPr>
      <w:r>
        <w:rPr>
          <w:color w:val="000000"/>
        </w:rPr>
        <w:t xml:space="preserve">    </w:t>
      </w:r>
      <w:r>
        <w:rPr>
          <w:color w:val="000000" w:themeColor="text1"/>
          <w:shd w:val="clear" w:color="auto" w:fill="FFFFFF"/>
        </w:rPr>
        <w:t>Do ceny nieruchomości ustalonej w drodze przetargu zostanie doliczony podatek VAT w stawce obowiązującej w dniu sprzedaży</w:t>
      </w:r>
      <w:r>
        <w:t>.</w:t>
      </w:r>
    </w:p>
    <w:p w:rsidR="00E3551C" w:rsidRDefault="00E3551C" w:rsidP="00E3551C">
      <w:pPr>
        <w:ind w:right="-853"/>
        <w:jc w:val="both"/>
        <w:rPr>
          <w:b/>
          <w:color w:val="000000"/>
        </w:rPr>
      </w:pPr>
      <w:r>
        <w:rPr>
          <w:color w:val="000000"/>
        </w:rPr>
        <w:t xml:space="preserve">Zgodnie z art. 68 ust. 3 ustawy z dnia 21 sierpnia 1997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o gospodarce nieruchomościami ( tekst jednolity Dz. U. z 2018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poz. 2204), ustaloną w przetargu cenę  nieruchomości obniża się o </w:t>
      </w:r>
      <w:r>
        <w:rPr>
          <w:b/>
          <w:color w:val="000000"/>
        </w:rPr>
        <w:t>50 % .</w:t>
      </w:r>
    </w:p>
    <w:p w:rsidR="00E3551C" w:rsidRDefault="00E3551C" w:rsidP="00E3551C">
      <w:pPr>
        <w:ind w:right="-853"/>
        <w:jc w:val="both"/>
      </w:pPr>
      <w:r>
        <w:t>Nieruchomość nie jest obciążona innymi ograniczonymi prawami rzeczowymi ani hipoteką i nie ma przeszkód prawnych w rozporządzaniu nią.</w:t>
      </w:r>
    </w:p>
    <w:p w:rsidR="00E3551C" w:rsidRDefault="00E3551C" w:rsidP="00E3551C">
      <w:pPr>
        <w:ind w:right="-853"/>
        <w:jc w:val="both"/>
        <w:rPr>
          <w:b/>
          <w:color w:val="000000"/>
        </w:rPr>
      </w:pPr>
    </w:p>
    <w:p w:rsidR="00E3551C" w:rsidRDefault="00E3551C" w:rsidP="00E3551C">
      <w:pPr>
        <w:ind w:right="-853"/>
        <w:jc w:val="both"/>
        <w:rPr>
          <w:b/>
          <w:color w:val="000000"/>
        </w:rPr>
      </w:pPr>
    </w:p>
    <w:p w:rsidR="00E3551C" w:rsidRDefault="00E3551C" w:rsidP="00E3551C">
      <w:pPr>
        <w:widowControl w:val="0"/>
        <w:numPr>
          <w:ilvl w:val="0"/>
          <w:numId w:val="1"/>
        </w:numPr>
        <w:suppressAutoHyphens w:val="0"/>
        <w:overflowPunct w:val="0"/>
        <w:autoSpaceDE w:val="0"/>
        <w:adjustRightInd w:val="0"/>
        <w:ind w:left="0" w:right="-853" w:hanging="283"/>
        <w:jc w:val="both"/>
        <w:textAlignment w:val="auto"/>
        <w:rPr>
          <w:b/>
          <w:color w:val="000000"/>
        </w:rPr>
      </w:pPr>
      <w:r>
        <w:rPr>
          <w:color w:val="000000"/>
        </w:rPr>
        <w:t xml:space="preserve">Nieruchomość położoną w miejscowości Ługów gm. Jastków, oznaczoną  w ewidencji gruntów i budynków  jako działka nr  </w:t>
      </w:r>
      <w:r>
        <w:rPr>
          <w:b/>
          <w:color w:val="000000"/>
        </w:rPr>
        <w:t>823/4 o pow. 0,0736 ha,</w:t>
      </w:r>
      <w:r>
        <w:rPr>
          <w:color w:val="000000"/>
        </w:rPr>
        <w:t xml:space="preserve"> (Bi-0,0736 ha) dla której Sąd Rejonowy Lublin-Zachód w Lublinie prowadzi księgę wieczystą nr LU1I/00106225/4.</w:t>
      </w:r>
    </w:p>
    <w:p w:rsidR="00E3551C" w:rsidRDefault="00E3551C" w:rsidP="00E3551C">
      <w:pPr>
        <w:pStyle w:val="Tekstpodstawowy21"/>
        <w:spacing w:line="240" w:lineRule="auto"/>
        <w:ind w:right="-853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Działka jest niezabudowana, położona przy powiatowej drodze asfaltowej w otoczeniu działek zabudow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nych. Z zachodniej strony sąsiedztwo sklepu, naprzeciwko duży teren Dworu w Ługowie. Odległość od gr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nic Lublina w linii prostej to 13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Działka ma dostęp do nw. urządzeń infrastruktury technicznej: e. ele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trycznej, wodnej, telefonu.</w:t>
      </w:r>
    </w:p>
    <w:p w:rsidR="00E3551C" w:rsidRDefault="00E3551C" w:rsidP="00E3551C">
      <w:pPr>
        <w:pStyle w:val="Tekstpodstawowy21"/>
        <w:spacing w:line="240" w:lineRule="auto"/>
        <w:ind w:right="-853" w:firstLin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Zgodnie z miejscowym planem zagospodarowania przestrzennego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gminy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Jastków nieruchomość znajduje się w terenach usług komercyjnych oznaczonych symbolem UC. Dopuszcza się nadto lokalizację terenów zieleni publicznej, usług publicznych, urządzeń komunikacji za wyjątkiem obiektów technicznych i stacji paliw, urządzeń infrastruktury technicznej, zabudowy mieszkaniowej związanej z podstawowym przezn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czeniem terenu. </w:t>
      </w:r>
    </w:p>
    <w:p w:rsidR="00E3551C" w:rsidRDefault="00E3551C" w:rsidP="00E3551C">
      <w:pPr>
        <w:pStyle w:val="Tekstpodstawowy21"/>
        <w:spacing w:line="240" w:lineRule="auto"/>
        <w:ind w:right="-853" w:firstLine="0"/>
        <w:rPr>
          <w:rFonts w:ascii="Times New Roman" w:hAnsi="Times New Roman"/>
          <w:color w:val="000000"/>
          <w:sz w:val="24"/>
          <w:szCs w:val="24"/>
        </w:rPr>
      </w:pPr>
    </w:p>
    <w:p w:rsidR="00E3551C" w:rsidRDefault="00E3551C" w:rsidP="00E3551C">
      <w:pPr>
        <w:ind w:right="-853" w:hanging="142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Cena wywoławcza nieruchomości  30 560,00 zł</w:t>
      </w:r>
    </w:p>
    <w:p w:rsidR="00E3551C" w:rsidRDefault="00E3551C" w:rsidP="00E3551C">
      <w:pPr>
        <w:ind w:right="-853" w:hanging="142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Wysokość wadium – 3 100,00 zł</w:t>
      </w:r>
    </w:p>
    <w:p w:rsidR="00E3551C" w:rsidRDefault="00E3551C" w:rsidP="00E3551C">
      <w:pPr>
        <w:ind w:right="-853" w:hanging="142"/>
        <w:jc w:val="both"/>
        <w:rPr>
          <w:b/>
          <w:bCs/>
          <w:color w:val="000000"/>
        </w:rPr>
      </w:pPr>
    </w:p>
    <w:p w:rsidR="00E3551C" w:rsidRDefault="00E3551C" w:rsidP="00E3551C">
      <w:pPr>
        <w:ind w:right="-853"/>
        <w:jc w:val="both"/>
        <w:rPr>
          <w:sz w:val="20"/>
          <w:szCs w:val="20"/>
        </w:rPr>
      </w:pPr>
      <w:r>
        <w:rPr>
          <w:color w:val="000000"/>
        </w:rPr>
        <w:t xml:space="preserve">    </w:t>
      </w:r>
      <w:r>
        <w:rPr>
          <w:color w:val="000000" w:themeColor="text1"/>
          <w:shd w:val="clear" w:color="auto" w:fill="FFFFFF"/>
        </w:rPr>
        <w:t>Do ceny nieruchomości ustalonej w drodze przetargu zostanie doliczony podatek VAT w stawce obowiązującej w dniu sprzedaży</w:t>
      </w:r>
      <w:r>
        <w:t>.</w:t>
      </w:r>
    </w:p>
    <w:p w:rsidR="00E3551C" w:rsidRDefault="00E3551C" w:rsidP="00E3551C">
      <w:pPr>
        <w:pStyle w:val="Tekstpodstawowy21"/>
        <w:spacing w:line="240" w:lineRule="auto"/>
        <w:ind w:right="-853" w:hanging="284"/>
        <w:rPr>
          <w:rFonts w:ascii="Times New Roman" w:hAnsi="Times New Roman"/>
          <w:color w:val="000000"/>
          <w:sz w:val="24"/>
          <w:szCs w:val="24"/>
        </w:rPr>
      </w:pPr>
    </w:p>
    <w:p w:rsidR="00E3551C" w:rsidRDefault="00E3551C" w:rsidP="00E3551C">
      <w:pPr>
        <w:ind w:right="-853"/>
        <w:jc w:val="both"/>
      </w:pPr>
      <w:r>
        <w:t>Nieruchomość nie jest obciążona ograniczonymi prawami rzeczowymi ani hipoteką i nie ma przeszkód prawnych w rozporządzaniu nią.</w:t>
      </w:r>
    </w:p>
    <w:p w:rsidR="00E3551C" w:rsidRDefault="00E3551C" w:rsidP="00E3551C">
      <w:pPr>
        <w:pStyle w:val="Tekstpodstawowy21"/>
        <w:spacing w:line="240" w:lineRule="auto"/>
        <w:ind w:right="-853" w:hanging="284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3551C" w:rsidRDefault="00E3551C" w:rsidP="00E3551C">
      <w:pPr>
        <w:spacing w:after="100" w:afterAutospacing="1"/>
        <w:ind w:right="-853"/>
        <w:jc w:val="both"/>
        <w:rPr>
          <w:color w:val="000000"/>
        </w:rPr>
      </w:pPr>
      <w:r>
        <w:rPr>
          <w:color w:val="000000"/>
        </w:rPr>
        <w:t xml:space="preserve">Przetarg odbędzie się w dniu </w:t>
      </w:r>
      <w:r>
        <w:rPr>
          <w:b/>
          <w:color w:val="000000"/>
        </w:rPr>
        <w:t xml:space="preserve">23 grudnia 2019 </w:t>
      </w:r>
      <w:proofErr w:type="spellStart"/>
      <w:r>
        <w:rPr>
          <w:b/>
          <w:color w:val="000000"/>
        </w:rPr>
        <w:t>r</w:t>
      </w:r>
      <w:proofErr w:type="spellEnd"/>
      <w:r>
        <w:rPr>
          <w:b/>
          <w:color w:val="000000"/>
        </w:rPr>
        <w:t>. o godz. 10°°</w:t>
      </w:r>
      <w:r>
        <w:rPr>
          <w:color w:val="000000"/>
        </w:rPr>
        <w:t xml:space="preserve"> w sali konferencyjnej w budynku Urzędu Gminy Jastków w Panieńszczyźnie  ul. Chmielowa 3.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t xml:space="preserve">       Wadium winno być wniesione w  pieniądzu w określonej wyżej wysokości, w terminie do dnia </w:t>
      </w:r>
      <w:r>
        <w:rPr>
          <w:b/>
          <w:u w:val="single"/>
        </w:rPr>
        <w:t xml:space="preserve">18 grudnia 2019 </w:t>
      </w:r>
      <w:proofErr w:type="spellStart"/>
      <w:r>
        <w:rPr>
          <w:b/>
          <w:u w:val="single"/>
        </w:rPr>
        <w:t>r</w:t>
      </w:r>
      <w:proofErr w:type="spellEnd"/>
      <w:r>
        <w:rPr>
          <w:b/>
          <w:u w:val="single"/>
        </w:rPr>
        <w:t>.</w:t>
      </w:r>
      <w:r>
        <w:rPr>
          <w:b/>
        </w:rPr>
        <w:t xml:space="preserve"> </w:t>
      </w:r>
      <w:r>
        <w:t>włącznie</w:t>
      </w:r>
      <w:r w:rsidR="005C6208">
        <w:rPr>
          <w:b/>
        </w:rPr>
        <w:t>,</w:t>
      </w:r>
      <w:r>
        <w:t xml:space="preserve">  przelewem na konto Urzędu Gminy Jastków numer 14 1240 5497 1111 0010 6615 3260 Bank Polska Kasa Opieki Spółka Akcyjna (Bank </w:t>
      </w:r>
      <w:proofErr w:type="spellStart"/>
      <w:r>
        <w:t>PeKao</w:t>
      </w:r>
      <w:proofErr w:type="spellEnd"/>
      <w:r>
        <w:t xml:space="preserve"> SA).</w:t>
      </w:r>
      <w:r>
        <w:rPr>
          <w:color w:val="000000"/>
        </w:rPr>
        <w:t xml:space="preserve"> W tytule wpłaty wadium należy</w:t>
      </w:r>
      <w:r>
        <w:t xml:space="preserve"> wskazać oznaczenie nieruchomości.</w:t>
      </w:r>
      <w:r>
        <w:rPr>
          <w:color w:val="000000"/>
        </w:rPr>
        <w:t xml:space="preserve"> Za datę wniesienia wadium uznaje się dzień wpływu środków na ww. rachunek bankowy.</w:t>
      </w:r>
    </w:p>
    <w:p w:rsidR="00E3551C" w:rsidRDefault="00E3551C" w:rsidP="00E3551C">
      <w:pPr>
        <w:pStyle w:val="NormalnyWeb"/>
        <w:spacing w:line="312" w:lineRule="atLeast"/>
        <w:ind w:right="-853"/>
        <w:rPr>
          <w:rStyle w:val="Pogrubienie"/>
        </w:rPr>
      </w:pPr>
      <w:r>
        <w:rPr>
          <w:rStyle w:val="Pogrubienie"/>
          <w:color w:val="000000"/>
        </w:rPr>
        <w:t xml:space="preserve">Warunki przystąpienia do przetargu </w:t>
      </w:r>
    </w:p>
    <w:p w:rsidR="00E3551C" w:rsidRDefault="00E3551C" w:rsidP="00E3551C">
      <w:pPr>
        <w:ind w:right="-853"/>
        <w:jc w:val="both"/>
        <w:rPr>
          <w:color w:val="000000"/>
        </w:rPr>
      </w:pP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W przetargu mogą wziąć udział osoby fizyczne i prawne, które wpłacą wadium w podanej wyżej wysokości w formie pieniądza z oznaczeniem nieruchomości w wyznaczonym terminie.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Komisja Przetargowa przed otwarciem przetargu potwierdza wniesienie wadium przez uczestników przetargu.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Przed otwarciem przetargu jego uczestnik winien przedłożyć komisji przetargowej dowód tożsamości.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W przypadku udziału w przetargu osób pozostających w związku małżeńskim, które obowiązuje ustawowa wspólność majątkowa, konieczne jest stawiennictwo obojga małżonków lub w przypadku udziału jednego z nich przedłożenie pisemnej zgody współmałżonka; w przypadku rozdzielności majątkowej- przedstawienie dokumentu ustanawiającego rozdzielność.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W przypadku, gdy uczestnikiem przetargu jest osoba inna niż osoba fizyczna, osoba upoważniona do reprezentowania uczestnika powinna przedłożyć do wglądu aktualny wypis z Krajowego Rejestru Sądowego. 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W przypadku gdy uczestnikiem przetargu jest osoba fizyczna prowadząca działalność gospodarczą powinna przedłożyć do przetargu wydruk z Centralnej Ewidencji i Informacji o Działalności Gospodarczej.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 Osoba nie posiadająca obywatelstwa polskiego powinna mieć zgodę właściwego ministra na zakup nabywanej nieruchomości, bądź wskazanie przepisu, na mocy którego jest zwolniona z uzyskania zgody.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 Jeżeli uczestnik jest reprezentowany przez pełnomocnika, konieczne jest przedłożenie oryginału pełnomocnictwa upoważniającego do działania na każdym etapie postępowania przetargowego.</w:t>
      </w:r>
    </w:p>
    <w:p w:rsidR="00E3551C" w:rsidRDefault="00E3551C" w:rsidP="00E3551C">
      <w:pPr>
        <w:ind w:right="-853"/>
        <w:jc w:val="both"/>
      </w:pPr>
      <w:r>
        <w:rPr>
          <w:color w:val="000000"/>
        </w:rPr>
        <w:t xml:space="preserve">     Przetarg jest ważny bez względu na liczbę uczestników przetargu, jeżeli przynajmniej jeden uczestnik zaoferuje co najmniej jedno postąpienie powyżej ceny wywoławczej.</w:t>
      </w:r>
      <w:r>
        <w:t xml:space="preserve"> O wysokości postąpienia zdecydują uczestnicy przetargu, z tym że postąpienie nie może wynosić mniej niż 1 % ceny wywoławczej, z zaokrągleniem w górę do pełnych dziesiątek złotych.</w:t>
      </w:r>
    </w:p>
    <w:p w:rsidR="00E3551C" w:rsidRDefault="00E3551C" w:rsidP="00E3551C">
      <w:pPr>
        <w:ind w:right="-853"/>
        <w:jc w:val="both"/>
      </w:pPr>
      <w:r>
        <w:rPr>
          <w:color w:val="000000"/>
        </w:rPr>
        <w:t xml:space="preserve">    Wadium wniesione przez oferenta, który przetarg wygrał zalicza się na poczet ceny nabycia nieruchomości. Pozostałym uczestnikom wadium zwraca się niezwłocznie, jednak nie później niż przed upływem 3 dni od dnia odpowiednio: odwołania, zamknięcia, unieważnienia lub zakończenia przetargu wynikiem negatywnym. Organizator przetargu najpóźniej w ciągu 21 dni od dnia rozstrzygnięcia przetargu zawiadomi nabywcę o miejscu i terminie zawarcia umowy sprzedaży. Wyznaczony termin nie może być krótszy niż 7 dni od dnia doręczenia zawiadomienia. Nabywca jest zobowiązany zapłacić cenę sprzedawanej nieruchomości osiągniętą  w przetargu, pomniejszoną o wpłacone wadium, nie później niż do dnia zawarcia umowy przenoszącej własność. 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W razie uchylenia się nabywcy od zawarcia aktu notarialnego tj. niestawienia się w miejscu i terminie podanym w zawiadomieniu lub braku wpłaty ceny do dnia podanego w zawiadomieniu lub niedostarczenia do notariusza dokumentów uprawniających do nabycia, Wójt Gminy może odstąpić od zawarcia umowy, a wpłacone wadium  nie podlega zwrotowi.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>Koszty opłat notarialnych, wypisów z aktu i opłaty sądowe ponosi nabywca.</w:t>
      </w:r>
    </w:p>
    <w:p w:rsidR="00E3551C" w:rsidRDefault="00E3551C" w:rsidP="00E3551C">
      <w:pPr>
        <w:ind w:right="-853"/>
        <w:jc w:val="both"/>
        <w:rPr>
          <w:color w:val="000000"/>
        </w:rPr>
      </w:pPr>
    </w:p>
    <w:p w:rsidR="00E3551C" w:rsidRDefault="00E3551C" w:rsidP="00E3551C">
      <w:pPr>
        <w:ind w:right="-853"/>
        <w:jc w:val="both"/>
        <w:rPr>
          <w:b/>
          <w:color w:val="000000"/>
        </w:rPr>
      </w:pPr>
      <w:r>
        <w:rPr>
          <w:b/>
          <w:color w:val="000000"/>
        </w:rPr>
        <w:t>Dodatkowe informacje: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Termin złożenia wniosku przez osoby, którym przysługiwało pierwszeństwo w nabyciu zbywanych nieruchomości, na podstawie art. 34 ust.1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1 i </w:t>
      </w:r>
      <w:proofErr w:type="spellStart"/>
      <w:r>
        <w:rPr>
          <w:color w:val="000000"/>
        </w:rPr>
        <w:t>pkt</w:t>
      </w:r>
      <w:proofErr w:type="spellEnd"/>
      <w:r>
        <w:rPr>
          <w:color w:val="000000"/>
        </w:rPr>
        <w:t xml:space="preserve"> 2 ustawy z dnia 21 sierpnia 1997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 xml:space="preserve">. o gospodarce nieruchomościami (Dz. U. z 2018 </w:t>
      </w:r>
      <w:proofErr w:type="spellStart"/>
      <w:r>
        <w:rPr>
          <w:color w:val="000000"/>
        </w:rPr>
        <w:t>r</w:t>
      </w:r>
      <w:proofErr w:type="spellEnd"/>
      <w:r>
        <w:rPr>
          <w:color w:val="000000"/>
        </w:rPr>
        <w:t>. poz. 2204 ze zm.) upłynął w dniu 18.11.2019r.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Nieruchomości sprzedawane są na podstawie danych z ewidencji geodezyjnej. Ewentualne wznowienie i okazanie granic odbywa się na koszt i staraniem nabywcy.</w:t>
      </w:r>
    </w:p>
    <w:p w:rsidR="00E3551C" w:rsidRDefault="00E3551C" w:rsidP="00E3551C">
      <w:pPr>
        <w:ind w:right="-853"/>
        <w:jc w:val="both"/>
        <w:rPr>
          <w:color w:val="000000"/>
        </w:rPr>
      </w:pPr>
      <w:r>
        <w:rPr>
          <w:color w:val="000000"/>
        </w:rPr>
        <w:t xml:space="preserve">    Wójt Gminy może odwołać przetarg z ważnych powodów, niezwłocznie podając informację o odwołaniu przetargu do publicznej wiadomości, podając przyczynę odwołania przetargu.</w:t>
      </w:r>
    </w:p>
    <w:p w:rsidR="00E3551C" w:rsidRDefault="00E3551C" w:rsidP="00E3551C">
      <w:pPr>
        <w:ind w:right="-853"/>
        <w:jc w:val="both"/>
        <w:rPr>
          <w:b/>
          <w:color w:val="000000"/>
        </w:rPr>
      </w:pPr>
      <w:r>
        <w:rPr>
          <w:color w:val="000000"/>
        </w:rPr>
        <w:t xml:space="preserve">    Dodatkowe informacje dotyczące nieruchomości, warunków przetargu oraz wymaganych dokumentów można uzyskać w pok</w:t>
      </w:r>
      <w:r>
        <w:rPr>
          <w:b/>
          <w:color w:val="000000"/>
        </w:rPr>
        <w:t xml:space="preserve">. Nr 11 </w:t>
      </w:r>
      <w:r>
        <w:rPr>
          <w:color w:val="000000"/>
        </w:rPr>
        <w:t>Urzędu Gminy Jastków lub pod nr tel</w:t>
      </w:r>
      <w:r>
        <w:rPr>
          <w:b/>
          <w:color w:val="000000"/>
        </w:rPr>
        <w:t>.  81 502 22 20.</w:t>
      </w:r>
    </w:p>
    <w:p w:rsidR="00E3551C" w:rsidRDefault="00E3551C" w:rsidP="00E3551C">
      <w:pPr>
        <w:ind w:right="-853"/>
        <w:jc w:val="both"/>
      </w:pPr>
      <w:r>
        <w:rPr>
          <w:color w:val="000000"/>
        </w:rPr>
        <w:t xml:space="preserve">    </w:t>
      </w:r>
      <w:r>
        <w:t>Ogłoszenie o przetargu zostanie wywieszone na tablicy ogłoszeń w siedzibie Urzędu Gminy Jastków oraz opublikowane w Biuletynie Informacji Publicznej Urzędu Gminy  i na stronie Urzędu Gminy Jastków (</w:t>
      </w:r>
      <w:hyperlink r:id="rId7" w:history="1">
        <w:r>
          <w:rPr>
            <w:rStyle w:val="Hipercze"/>
          </w:rPr>
          <w:t>www.jastkow.pl</w:t>
        </w:r>
      </w:hyperlink>
      <w:r>
        <w:t xml:space="preserve">) oraz w prasie poprzez serwis internetowy wpisany do rejestru dzienników i czasopism </w:t>
      </w:r>
      <w:hyperlink r:id="rId8" w:history="1">
        <w:r>
          <w:rPr>
            <w:rStyle w:val="Hipercze"/>
          </w:rPr>
          <w:t>www.monitorurzedowy.pl</w:t>
        </w:r>
      </w:hyperlink>
      <w:r>
        <w:rPr>
          <w:u w:val="single"/>
        </w:rPr>
        <w:t xml:space="preserve"> </w:t>
      </w:r>
      <w:r>
        <w:t>.</w:t>
      </w:r>
    </w:p>
    <w:p w:rsidR="00E3551C" w:rsidRDefault="00E3551C" w:rsidP="00E3551C">
      <w:pPr>
        <w:ind w:right="-853"/>
        <w:jc w:val="both"/>
      </w:pPr>
    </w:p>
    <w:p w:rsidR="00E3551C" w:rsidRDefault="00E3551C" w:rsidP="00E3551C">
      <w:pPr>
        <w:ind w:right="-853"/>
        <w:jc w:val="both"/>
      </w:pPr>
      <w:r>
        <w:t xml:space="preserve">Jastków dnia 19.11.2019 </w:t>
      </w:r>
      <w:proofErr w:type="spellStart"/>
      <w:r>
        <w:t>r</w:t>
      </w:r>
      <w:proofErr w:type="spellEnd"/>
      <w:r>
        <w:t>.</w:t>
      </w:r>
    </w:p>
    <w:p w:rsidR="00E3551C" w:rsidRDefault="00E3551C" w:rsidP="00E3551C">
      <w:pPr>
        <w:pStyle w:val="NormalnyWeb"/>
        <w:spacing w:line="312" w:lineRule="atLeast"/>
        <w:ind w:right="-853"/>
        <w:rPr>
          <w:color w:val="000000"/>
        </w:rPr>
      </w:pPr>
    </w:p>
    <w:p w:rsidR="00ED1093" w:rsidRDefault="00ED1093" w:rsidP="00E3551C">
      <w:pPr>
        <w:tabs>
          <w:tab w:val="left" w:pos="1920"/>
        </w:tabs>
        <w:ind w:right="-853"/>
      </w:pPr>
    </w:p>
    <w:sectPr w:rsidR="00ED1093" w:rsidSect="00E3551C">
      <w:headerReference w:type="first" r:id="rId9"/>
      <w:footerReference w:type="first" r:id="rId10"/>
      <w:pgSz w:w="11906" w:h="16838"/>
      <w:pgMar w:top="851" w:right="1418" w:bottom="851" w:left="851" w:header="709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5E8" w:rsidRDefault="008F55E8" w:rsidP="00ED1093">
      <w:r>
        <w:separator/>
      </w:r>
    </w:p>
  </w:endnote>
  <w:endnote w:type="continuationSeparator" w:id="0">
    <w:p w:rsidR="008F55E8" w:rsidRDefault="008F55E8" w:rsidP="00ED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93" w:rsidRPr="00F55363" w:rsidRDefault="00F55363">
    <w:r>
      <w:rPr>
        <w:vanish/>
      </w:rPr>
      <w:t>&lt;el:kod_kreskowy&gt;</w:t>
    </w:r>
    <w:r>
      <w:rPr>
        <w:noProof/>
      </w:rPr>
      <w:drawing>
        <wp:inline distT="0" distB="0" distL="0" distR="0">
          <wp:extent cx="1100138" cy="285750"/>
          <wp:effectExtent l="19050" t="0" r="4762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0138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vanish/>
      </w:rPr>
      <w:t>&lt;/el:kod_kreskowy&gt;</w:t>
    </w:r>
  </w:p>
  <w:p w:rsidR="00ED1093" w:rsidRDefault="00ED1093">
    <w:pPr>
      <w:pStyle w:val="Stopka"/>
      <w:jc w:val="right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5E8" w:rsidRDefault="008F55E8" w:rsidP="00ED1093">
      <w:r w:rsidRPr="00ED1093">
        <w:rPr>
          <w:color w:val="000000"/>
        </w:rPr>
        <w:separator/>
      </w:r>
    </w:p>
  </w:footnote>
  <w:footnote w:type="continuationSeparator" w:id="0">
    <w:p w:rsidR="008F55E8" w:rsidRDefault="008F55E8" w:rsidP="00ED1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093" w:rsidRDefault="00ED1093"/>
  <w:p w:rsidR="00E3551C" w:rsidRDefault="00E3551C"/>
  <w:tbl>
    <w:tblPr>
      <w:tblW w:w="9777" w:type="dxa"/>
      <w:tblCellMar>
        <w:left w:w="10" w:type="dxa"/>
        <w:right w:w="10" w:type="dxa"/>
      </w:tblCellMar>
      <w:tblLook w:val="04A0"/>
    </w:tblPr>
    <w:tblGrid>
      <w:gridCol w:w="4888"/>
      <w:gridCol w:w="4889"/>
    </w:tblGrid>
    <w:tr w:rsidR="00ED1093">
      <w:trPr>
        <w:hidden/>
      </w:trPr>
      <w:tc>
        <w:tcPr>
          <w:tcW w:w="488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D1093" w:rsidRPr="00F55363" w:rsidRDefault="00F55363">
          <w:pPr>
            <w:pStyle w:val="Nagwek"/>
          </w:pPr>
          <w:r>
            <w:rPr>
              <w:vanish/>
            </w:rPr>
            <w:t>&lt;el:nasz_znak&gt;</w:t>
          </w:r>
          <w:r>
            <w:t>GK.6840.3.2019.HE.3</w:t>
          </w:r>
          <w:r>
            <w:rPr>
              <w:vanish/>
            </w:rPr>
            <w:t>&lt;/el:nasz_znak&gt;</w:t>
          </w:r>
        </w:p>
      </w:tc>
      <w:tc>
        <w:tcPr>
          <w:tcW w:w="48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ED1093" w:rsidRPr="00F55363" w:rsidRDefault="00F55363" w:rsidP="00F55363">
          <w:pPr>
            <w:pStyle w:val="Nagwek"/>
            <w:jc w:val="right"/>
          </w:pPr>
          <w:r>
            <w:rPr>
              <w:vanish/>
            </w:rPr>
            <w:t>&lt;/el:data&gt;</w:t>
          </w:r>
        </w:p>
      </w:tc>
    </w:tr>
  </w:tbl>
  <w:p w:rsidR="00ED1093" w:rsidRDefault="00ED1093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F2039"/>
    <w:multiLevelType w:val="hybridMultilevel"/>
    <w:tmpl w:val="9F483662"/>
    <w:lvl w:ilvl="0" w:tplc="763E84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595D96"/>
    <w:multiLevelType w:val="hybridMultilevel"/>
    <w:tmpl w:val="406CE920"/>
    <w:lvl w:ilvl="0" w:tplc="763E8402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F7A36"/>
    <w:multiLevelType w:val="hybridMultilevel"/>
    <w:tmpl w:val="45183FD8"/>
    <w:lvl w:ilvl="0" w:tplc="B2B0866C">
      <w:start w:val="1"/>
      <w:numFmt w:val="decimal"/>
      <w:lvlText w:val="%1."/>
      <w:lvlJc w:val="left"/>
      <w:pPr>
        <w:ind w:left="106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D1093"/>
    <w:rsid w:val="0006347C"/>
    <w:rsid w:val="002C453E"/>
    <w:rsid w:val="005C6208"/>
    <w:rsid w:val="00652DFF"/>
    <w:rsid w:val="006562D4"/>
    <w:rsid w:val="006C4EC1"/>
    <w:rsid w:val="008F55E8"/>
    <w:rsid w:val="00E3551C"/>
    <w:rsid w:val="00ED1093"/>
    <w:rsid w:val="00F5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D1093"/>
    <w:pPr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D10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D1093"/>
    <w:pPr>
      <w:tabs>
        <w:tab w:val="center" w:pos="4536"/>
        <w:tab w:val="right" w:pos="9072"/>
      </w:tabs>
    </w:pPr>
  </w:style>
  <w:style w:type="character" w:styleId="Hipercze">
    <w:name w:val="Hyperlink"/>
    <w:rsid w:val="00ED1093"/>
    <w:rPr>
      <w:color w:val="0000FF"/>
      <w:u w:val="single"/>
    </w:rPr>
  </w:style>
  <w:style w:type="character" w:customStyle="1" w:styleId="NagwekZnak">
    <w:name w:val="Nagłówek Znak"/>
    <w:rsid w:val="00ED1093"/>
    <w:rPr>
      <w:sz w:val="24"/>
      <w:szCs w:val="24"/>
    </w:rPr>
  </w:style>
  <w:style w:type="character" w:customStyle="1" w:styleId="StopkaZnak">
    <w:name w:val="Stopka Znak"/>
    <w:rsid w:val="00ED1093"/>
    <w:rPr>
      <w:sz w:val="24"/>
      <w:szCs w:val="24"/>
    </w:rPr>
  </w:style>
  <w:style w:type="paragraph" w:styleId="Tekstdymka">
    <w:name w:val="Balloon Text"/>
    <w:basedOn w:val="Normalny"/>
    <w:rsid w:val="00ED109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ED109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E3551C"/>
    <w:pPr>
      <w:suppressAutoHyphens w:val="0"/>
      <w:autoSpaceDN/>
      <w:spacing w:before="60" w:after="60"/>
      <w:jc w:val="both"/>
      <w:textAlignment w:val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51C"/>
    <w:pPr>
      <w:widowControl w:val="0"/>
      <w:suppressAutoHyphens w:val="0"/>
      <w:overflowPunct w:val="0"/>
      <w:autoSpaceDE w:val="0"/>
      <w:adjustRightInd w:val="0"/>
      <w:spacing w:line="285" w:lineRule="auto"/>
      <w:jc w:val="center"/>
      <w:textAlignment w:val="auto"/>
    </w:pPr>
    <w:rPr>
      <w:rFonts w:ascii="Arial" w:hAnsi="Arial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51C"/>
    <w:rPr>
      <w:rFonts w:ascii="Arial" w:hAnsi="Arial"/>
      <w:b/>
      <w:sz w:val="24"/>
    </w:rPr>
  </w:style>
  <w:style w:type="paragraph" w:customStyle="1" w:styleId="Tekstpodstawowy21">
    <w:name w:val="Tekst podstawowy 21"/>
    <w:basedOn w:val="Normalny"/>
    <w:uiPriority w:val="99"/>
    <w:rsid w:val="00E3551C"/>
    <w:pPr>
      <w:widowControl w:val="0"/>
      <w:suppressAutoHyphens w:val="0"/>
      <w:overflowPunct w:val="0"/>
      <w:autoSpaceDE w:val="0"/>
      <w:adjustRightInd w:val="0"/>
      <w:spacing w:line="360" w:lineRule="auto"/>
      <w:ind w:firstLine="567"/>
      <w:jc w:val="both"/>
      <w:textAlignment w:val="auto"/>
    </w:pPr>
    <w:rPr>
      <w:rFonts w:ascii="Arial" w:hAnsi="Arial"/>
      <w:sz w:val="22"/>
      <w:szCs w:val="20"/>
    </w:rPr>
  </w:style>
  <w:style w:type="character" w:styleId="Pogrubienie">
    <w:name w:val="Strong"/>
    <w:basedOn w:val="Domylnaczcionkaakapitu"/>
    <w:uiPriority w:val="22"/>
    <w:qFormat/>
    <w:rsid w:val="00E355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itorurzedowy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st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1239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EwaH</dc:creator>
  <dc:description/>
  <cp:lastModifiedBy>EwaH</cp:lastModifiedBy>
  <cp:revision>3</cp:revision>
  <cp:lastPrinted>2017-02-22T06:07:00Z</cp:lastPrinted>
  <dcterms:created xsi:type="dcterms:W3CDTF">2019-11-19T11:36:00Z</dcterms:created>
  <dcterms:modified xsi:type="dcterms:W3CDTF">2019-11-19T11:55:00Z</dcterms:modified>
</cp:coreProperties>
</file>