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REGULAMIN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REKRUTACJI I UCZESTNICTWA W PROJEKCIE</w:t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 xml:space="preserve">Aktywizacja zawodowa i społeczna </w:t>
      </w:r>
    </w:p>
    <w:p>
      <w:pPr>
        <w:pStyle w:val="Normal"/>
        <w:jc w:val="center"/>
        <w:rPr>
          <w:b/>
          <w:b/>
          <w:i/>
          <w:i/>
          <w:sz w:val="24"/>
        </w:rPr>
      </w:pPr>
      <w:r>
        <w:rPr>
          <w:b/>
          <w:i/>
          <w:sz w:val="24"/>
        </w:rPr>
        <w:t>nr projektu: RPLU.11.01.00-06-0011/19</w:t>
      </w:r>
    </w:p>
    <w:p>
      <w:pPr>
        <w:pStyle w:val="Normal"/>
        <w:spacing w:before="60" w:after="12"/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realizowanym Gminę Jastków/Gminny Ośrodek Pomocy Społecznej w Jastkowie w ramach Regionalnego Programu Operacyjnego Województwa Lubelskiego na lata 2014-2020 </w:t>
        <w:br/>
        <w:t>Oś Priorytetowa 11 Włączenie społeczne Działanie 11.1 Aktywne włączenie</w:t>
      </w:r>
    </w:p>
    <w:p>
      <w:pPr>
        <w:pStyle w:val="Default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§ 1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Definicje stosowane w Regulaminie</w:t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/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 xml:space="preserve">Projekt – 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projekt pt. „</w:t>
      </w:r>
      <w:r>
        <w:rPr>
          <w:rFonts w:cs="Calibri" w:ascii="Calibri" w:hAnsi="Calibri" w:asciiTheme="minorHAnsi" w:cstheme="minorHAnsi" w:hAnsiTheme="minorHAnsi"/>
          <w:b/>
          <w:i/>
          <w:sz w:val="20"/>
          <w:szCs w:val="20"/>
        </w:rPr>
        <w:t>Aktywizacja zawodowa i społeczna”</w:t>
      </w: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nr projektu: RPLU.11.01.00-06-0011/19  realizowanym przez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Gminę Jastków/Gminny Ośrodek Pomocy Społecznej w Jastkowie </w:t>
      </w:r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 xml:space="preserve">w ramach Regionalnego Programu Operacyjnego Województwa Lubelskiego na lata 2014-2020 Oś Priorytetowa </w:t>
        <w:br/>
      </w:r>
      <w:bookmarkStart w:id="0" w:name="_GoBack"/>
      <w:bookmarkEnd w:id="0"/>
      <w:r>
        <w:rPr>
          <w:rFonts w:cs="Calibri" w:ascii="Calibri" w:hAnsi="Calibri" w:asciiTheme="minorHAnsi" w:cstheme="minorHAnsi" w:hAnsiTheme="minorHAnsi"/>
          <w:bCs/>
          <w:sz w:val="20"/>
          <w:szCs w:val="20"/>
        </w:rPr>
        <w:t>11 Włączenie społeczne Działanie 11.1 Aktywne włączenie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 xml:space="preserve">RPO WL </w:t>
      </w:r>
      <w:r>
        <w:rPr>
          <w:rFonts w:ascii="Calibri" w:hAnsi="Calibri" w:asciiTheme="minorHAnsi" w:hAnsiTheme="minorHAnsi"/>
          <w:sz w:val="20"/>
          <w:szCs w:val="20"/>
        </w:rPr>
        <w:t xml:space="preserve">– Regionalny Program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Operacyjny Województwa Lubelskiego na lata 2014 – 2020. 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</w:rPr>
        <w:t xml:space="preserve">Realizator Projektu </w:t>
      </w:r>
      <w:bookmarkStart w:id="1" w:name="_Hlk27656698"/>
      <w:bookmarkEnd w:id="1"/>
      <w:r>
        <w:rPr>
          <w:rFonts w:cs="Calibri" w:ascii="Calibri" w:hAnsi="Calibri" w:asciiTheme="minorHAnsi" w:cstheme="minorHAnsi" w:hAnsiTheme="minorHAnsi"/>
          <w:sz w:val="20"/>
          <w:szCs w:val="20"/>
        </w:rPr>
        <w:t>– Gmina Jastków/Gminny Ośrodek Pomocy Społecznej w Jastkowie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 xml:space="preserve">Uczestnik/Uczestniczka Projektu [zwany/a dalej Uczestnikiem Projektu (UP)] </w:t>
      </w:r>
      <w:r>
        <w:rPr>
          <w:rFonts w:ascii="Calibri" w:hAnsi="Calibri" w:asciiTheme="minorHAnsi" w:hAnsiTheme="minorHAnsi"/>
          <w:sz w:val="20"/>
          <w:szCs w:val="20"/>
        </w:rPr>
        <w:t xml:space="preserve">– osoba zakwalifikowana do udziału w projekcie przez Komisję Rekrutacyjną zgodnie z zasadami określonymi w niniejszym Regulaminie, która przedłożyła komplet dokumentów rekrutacyjnych oraz podpisała Umowę uczestnictwa w projekcie. 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 xml:space="preserve">Osoba bezrobotna </w:t>
      </w:r>
      <w:r>
        <w:rPr>
          <w:rFonts w:ascii="Calibri" w:hAnsi="Calibri" w:asciiTheme="minorHAnsi" w:hAnsiTheme="minorHAnsi"/>
          <w:sz w:val="20"/>
          <w:szCs w:val="20"/>
        </w:rPr>
        <w:t xml:space="preserve">– osoba zarejestrowana lub niezarejestrowana w urzędzie pracy, pozostająca bez pracy, gotowy/a do podjęcia pracy, aktywnie poszukująca zatrudnienia (definicja uwzględnia osoby zarejestrowane jako bezrobotne w urzędzie pracy, nawet jeżeli nie spełniają one wszystkich trzech kryteriów). </w:t>
      </w:r>
    </w:p>
    <w:p>
      <w:pPr>
        <w:pStyle w:val="Default"/>
        <w:spacing w:before="0" w:after="16"/>
        <w:ind w:left="284" w:hanging="0"/>
        <w:jc w:val="both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W przypadku osób bezrobotnych zarejestrowanych w urzędzie pracy – wsparcie skierowane będzie do osób bezrobotnych.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 xml:space="preserve">Osoba długotrwale bezrobotna </w:t>
      </w:r>
      <w:r>
        <w:rPr>
          <w:rFonts w:ascii="Calibri" w:hAnsi="Calibri" w:asciiTheme="minorHAnsi" w:hAnsiTheme="minorHAnsi"/>
          <w:sz w:val="20"/>
          <w:szCs w:val="20"/>
        </w:rPr>
        <w:t xml:space="preserve">- osoba pozostająca bez zatrudnienia nieprzerwanie przez okres powyżej 12 m-cy. 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 xml:space="preserve">Osoba bierna zawodowo </w:t>
      </w:r>
      <w:r>
        <w:rPr>
          <w:rFonts w:ascii="Calibri" w:hAnsi="Calibri" w:asciiTheme="minorHAnsi" w:hAnsiTheme="minorHAnsi"/>
          <w:sz w:val="20"/>
          <w:szCs w:val="20"/>
        </w:rPr>
        <w:t xml:space="preserve">– osoba, która nie pracuje i nie jest osobą bezrobotną; osoby będące na urlopie wychowawczym (rozumianym jako nieobecność w pracy, spowodowana opieką nad dzieckiem w okresie, który nie mieści się w ramach urlopu macierzyńskiego lub urlopu rodzicielskiego), uznawane są za bierne zawodowo, chyba że są już zarejestrowane jako bezrobotne (wówczas status bezrobotnego ma pierwszeństwo); osoby prowadzące działalność na własny rachunek (w tym bezpłatnie pomagający osobie prowadzącej działalność członek rodziny) nie są uznawane za bierne zawodowo. </w:t>
      </w:r>
    </w:p>
    <w:p>
      <w:pPr>
        <w:pStyle w:val="Default"/>
        <w:numPr>
          <w:ilvl w:val="0"/>
          <w:numId w:val="1"/>
        </w:numPr>
        <w:spacing w:before="0" w:after="16"/>
        <w:ind w:left="284" w:hanging="284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 xml:space="preserve">Osoba z niepełnosprawnościami </w:t>
      </w:r>
      <w:r>
        <w:rPr>
          <w:rFonts w:ascii="Calibri" w:hAnsi="Calibri" w:asciiTheme="minorHAnsi" w:hAnsiTheme="minorHAnsi"/>
          <w:sz w:val="20"/>
          <w:szCs w:val="20"/>
        </w:rPr>
        <w:t xml:space="preserve">– osoba niepełnosprawna w świetle przepisów ustawy z dnia 27 sierpnia 1997 r. o rehabilitacji zawodowej i społecznej oraz zatrudnieniu osób niepełnosprawnych (Dz.U. 1997 nr 123 poz. 776) lub ustawy z dnia 19 sierpnia 1994 r. o ochronie zdrowia psychicznego (Dz. U. 1994 nr 111, poz. 535), tj. posiadająca odpowiednie orzeczenie lub inny dokument poświadczający status osoby niepełnosprawnej. </w:t>
      </w:r>
    </w:p>
    <w:p>
      <w:pPr>
        <w:pStyle w:val="Default"/>
        <w:numPr>
          <w:ilvl w:val="0"/>
          <w:numId w:val="1"/>
        </w:numPr>
        <w:ind w:left="284" w:hanging="284"/>
        <w:jc w:val="both"/>
        <w:rPr/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 xml:space="preserve">Rolnik/domownik rolnika - </w:t>
      </w:r>
      <w:r>
        <w:rPr>
          <w:rFonts w:ascii="Calibri" w:hAnsi="Calibri" w:asciiTheme="minorHAnsi" w:hAnsiTheme="minorHAnsi"/>
          <w:sz w:val="20"/>
          <w:szCs w:val="20"/>
        </w:rPr>
        <w:t>osoba ubezpieczona w KRUS</w:t>
      </w:r>
    </w:p>
    <w:p>
      <w:pPr>
        <w:pStyle w:val="Default"/>
        <w:ind w:left="284" w:hanging="0"/>
        <w:jc w:val="both"/>
        <w:rPr/>
      </w:pPr>
      <w:r>
        <w:rPr/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§ 2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Informacje ogólne</w:t>
      </w:r>
    </w:p>
    <w:p>
      <w:pPr>
        <w:pStyle w:val="Default"/>
        <w:rPr>
          <w:rFonts w:ascii="Calibri" w:hAnsi="Calibri" w:asciiTheme="minorHAnsi" w:hAnsiTheme="minorHAnsi"/>
          <w:b/>
          <w:b/>
          <w:bCs/>
          <w:sz w:val="16"/>
          <w:szCs w:val="20"/>
        </w:rPr>
      </w:pPr>
      <w:r>
        <w:rPr>
          <w:rFonts w:asciiTheme="minorHAnsi" w:hAnsiTheme="minorHAnsi" w:ascii="Calibri" w:hAnsi="Calibri"/>
          <w:b/>
          <w:bCs/>
          <w:sz w:val="16"/>
          <w:szCs w:val="20"/>
        </w:rPr>
      </w:r>
    </w:p>
    <w:p>
      <w:pPr>
        <w:pStyle w:val="Default"/>
        <w:numPr>
          <w:ilvl w:val="0"/>
          <w:numId w:val="2"/>
        </w:numPr>
        <w:ind w:left="284" w:hanging="284"/>
        <w:jc w:val="both"/>
        <w:rPr>
          <w:rFonts w:ascii="Calibri" w:hAnsi="Calibri" w:asciiTheme="minorHAnsi" w:hAnsiTheme="minorHAnsi"/>
          <w:b/>
          <w:b/>
          <w:bCs/>
          <w:sz w:val="16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 xml:space="preserve">Projekt </w:t>
      </w:r>
      <w:r>
        <w:rPr>
          <w:rFonts w:cs="Calibri" w:ascii="Calibri" w:hAnsi="Calibri" w:asciiTheme="minorHAnsi" w:cstheme="minorHAnsi" w:hAnsiTheme="minorHAnsi"/>
          <w:b/>
          <w:i/>
          <w:sz w:val="20"/>
          <w:szCs w:val="20"/>
        </w:rPr>
        <w:t xml:space="preserve">Aktywizacja zawodowa i społeczna </w:t>
      </w:r>
      <w:r>
        <w:rPr>
          <w:rFonts w:ascii="Calibri" w:hAnsi="Calibri" w:asciiTheme="minorHAnsi" w:hAnsiTheme="minorHAnsi"/>
          <w:bCs/>
          <w:sz w:val="20"/>
          <w:szCs w:val="20"/>
        </w:rPr>
        <w:t xml:space="preserve">nr projektu: RPLU.11.01.00-06-0011/19 </w:t>
      </w:r>
      <w:r>
        <w:rPr>
          <w:rFonts w:ascii="Calibri" w:hAnsi="Calibri" w:asciiTheme="minorHAnsi" w:hAnsiTheme="minorHAnsi"/>
          <w:sz w:val="20"/>
          <w:szCs w:val="20"/>
        </w:rPr>
        <w:t>podpisanej z Wojewódzkim Urzędem Pracy w Lublinie.</w:t>
      </w:r>
    </w:p>
    <w:p>
      <w:pPr>
        <w:pStyle w:val="Default"/>
        <w:numPr>
          <w:ilvl w:val="0"/>
          <w:numId w:val="2"/>
        </w:numPr>
        <w:ind w:left="284" w:hanging="284"/>
        <w:jc w:val="both"/>
        <w:rPr>
          <w:rFonts w:ascii="Calibri" w:hAnsi="Calibri" w:asciiTheme="minorHAnsi" w:hAnsiTheme="minorHAnsi"/>
          <w:b/>
          <w:b/>
          <w:bCs/>
          <w:sz w:val="16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>Projekt jest realizowany na terenie Gminy Jastków w okresie: 2020-01-01 do: 2022-12-31</w:t>
      </w:r>
    </w:p>
    <w:p>
      <w:pPr>
        <w:pStyle w:val="Default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Default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§ 3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Postanowienia ogólne</w:t>
      </w:r>
    </w:p>
    <w:p>
      <w:pPr>
        <w:pStyle w:val="Default"/>
        <w:jc w:val="both"/>
        <w:rPr>
          <w:rFonts w:ascii="Calibri" w:hAnsi="Calibri" w:cs="" w:asciiTheme="minorHAnsi" w:cstheme="minorBidi" w:hAnsiTheme="minorHAnsi"/>
          <w:color w:val="00000A"/>
          <w:szCs w:val="22"/>
        </w:rPr>
      </w:pPr>
      <w:r>
        <w:rPr>
          <w:rFonts w:cs="" w:cstheme="minorBidi" w:ascii="Calibri" w:hAnsi="Calibri"/>
          <w:color w:val="00000A"/>
          <w:szCs w:val="22"/>
        </w:rPr>
      </w:r>
    </w:p>
    <w:p>
      <w:pPr>
        <w:pStyle w:val="Default"/>
        <w:numPr>
          <w:ilvl w:val="0"/>
          <w:numId w:val="3"/>
        </w:numPr>
        <w:ind w:left="426" w:hanging="426"/>
        <w:jc w:val="both"/>
        <w:rPr>
          <w:rFonts w:ascii="Calibri" w:hAnsi="Calibri" w:asciiTheme="minorHAnsi" w:hAnsiTheme="minorHAnsi"/>
          <w:b/>
          <w:b/>
          <w:bCs/>
          <w:sz w:val="16"/>
          <w:szCs w:val="20"/>
        </w:rPr>
      </w:pPr>
      <w:r>
        <w:rPr>
          <w:rFonts w:ascii="Calibri" w:hAnsi="Calibri" w:asciiTheme="minorHAnsi" w:hAnsiTheme="minorHAnsi"/>
          <w:sz w:val="20"/>
        </w:rPr>
        <w:t xml:space="preserve">Niniejszy Regulamin określa: kryteria uczestnictwa w Projekcie, procedury rekrutacji Uczestników/czek Projektu, zasady organizacji poszczególnych działań w ramach Projektu, prawa i obowiązki Uczestnika/czki Projektu, zasady monitoringu, zasady rezygnacji z udziału w Projekcie. </w:t>
      </w:r>
    </w:p>
    <w:p>
      <w:pPr>
        <w:pStyle w:val="Default"/>
        <w:numPr>
          <w:ilvl w:val="0"/>
          <w:numId w:val="3"/>
        </w:numPr>
        <w:ind w:left="426" w:hanging="426"/>
        <w:jc w:val="both"/>
        <w:rPr/>
      </w:pPr>
      <w:r>
        <w:rPr>
          <w:rFonts w:ascii="Calibri" w:hAnsi="Calibri" w:asciiTheme="minorHAnsi" w:hAnsiTheme="minorHAnsi"/>
          <w:sz w:val="20"/>
        </w:rPr>
        <w:t xml:space="preserve">Każda osoba ubiegająca się o udział w projekcie zobowiązana jest zapoznać się z treścią niniejszego Regulaminu, który jest dostępny </w:t>
      </w:r>
      <w:bookmarkStart w:id="2" w:name="__DdeLink__278_2205803301"/>
      <w:r>
        <w:rPr>
          <w:rFonts w:ascii="Calibri" w:hAnsi="Calibri" w:asciiTheme="minorHAnsi" w:hAnsiTheme="minorHAnsi"/>
          <w:sz w:val="20"/>
        </w:rPr>
        <w:t>w siedzibie Gminnego Ośrodka Pomocy Społecznej w Jastkowie</w:t>
      </w:r>
      <w:bookmarkEnd w:id="2"/>
      <w:r>
        <w:rPr>
          <w:rFonts w:ascii="Calibri" w:hAnsi="Calibri" w:asciiTheme="minorHAnsi" w:hAnsiTheme="minorHAnsi"/>
          <w:sz w:val="20"/>
        </w:rPr>
        <w:t xml:space="preserve">. </w:t>
      </w:r>
    </w:p>
    <w:p>
      <w:pPr>
        <w:pStyle w:val="Default"/>
        <w:numPr>
          <w:ilvl w:val="0"/>
          <w:numId w:val="3"/>
        </w:numPr>
        <w:ind w:left="426" w:hanging="426"/>
        <w:jc w:val="both"/>
        <w:rPr>
          <w:rFonts w:ascii="Calibri" w:hAnsi="Calibri" w:asciiTheme="minorHAnsi" w:hAnsiTheme="minorHAnsi"/>
          <w:b/>
          <w:b/>
          <w:bCs/>
          <w:sz w:val="16"/>
          <w:szCs w:val="20"/>
        </w:rPr>
      </w:pPr>
      <w:r>
        <w:rPr>
          <w:rFonts w:ascii="Calibri" w:hAnsi="Calibri" w:asciiTheme="minorHAnsi" w:hAnsiTheme="minorHAnsi"/>
          <w:sz w:val="20"/>
        </w:rPr>
        <w:t xml:space="preserve">Ogólny nadzór nad realizacją Projektu, a także rozstrzyganie spraw, które nie są uregulowane w niniejszym Regulaminie, pozostaje w gestii Koordynatora Projektu. </w:t>
      </w:r>
    </w:p>
    <w:p>
      <w:pPr>
        <w:pStyle w:val="Default"/>
        <w:numPr>
          <w:ilvl w:val="0"/>
          <w:numId w:val="3"/>
        </w:numPr>
        <w:ind w:left="426" w:hanging="426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</w:rPr>
      </w:pPr>
      <w:r>
        <w:rPr>
          <w:rFonts w:ascii="Calibri" w:hAnsi="Calibri" w:asciiTheme="minorHAnsi" w:hAnsiTheme="minorHAnsi"/>
          <w:sz w:val="20"/>
        </w:rPr>
        <w:t xml:space="preserve">Decyzje Komisji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 xml:space="preserve">Rekrutacyjnej i Koordynatora Projektu są ostateczne i nie przysługuje od nich odwołanie. </w:t>
      </w:r>
    </w:p>
    <w:p>
      <w:pPr>
        <w:pStyle w:val="Default"/>
        <w:numPr>
          <w:ilvl w:val="0"/>
          <w:numId w:val="3"/>
        </w:numPr>
        <w:ind w:left="426" w:hanging="426"/>
        <w:jc w:val="both"/>
        <w:rPr/>
      </w:pPr>
      <w:r>
        <w:rPr>
          <w:rFonts w:cs="Calibri" w:ascii="Calibri" w:hAnsi="Calibri" w:asciiTheme="minorHAnsi" w:cstheme="minorHAnsi" w:hAnsiTheme="minorHAnsi"/>
          <w:sz w:val="20"/>
          <w:szCs w:val="20"/>
        </w:rPr>
        <w:t>Wszystkie informacje dotyczące realizacji Projektu dostępne są w  siedzibie Gminnego Ośrodka Pomocy Społecznej w Jastkowie   tj. Sieprawice 24, 21-002 Jastków.</w:t>
      </w:r>
    </w:p>
    <w:p>
      <w:pPr>
        <w:pStyle w:val="Default"/>
        <w:ind w:left="426" w:hanging="0"/>
        <w:jc w:val="both"/>
        <w:rPr>
          <w:rFonts w:ascii="Calibri" w:hAnsi="Calibri" w:asciiTheme="minorHAnsi" w:hAnsiTheme="minorHAnsi"/>
          <w:b/>
          <w:b/>
          <w:bCs/>
          <w:sz w:val="16"/>
          <w:szCs w:val="20"/>
        </w:rPr>
      </w:pPr>
      <w:r>
        <w:rPr>
          <w:rFonts w:asciiTheme="minorHAnsi" w:hAnsiTheme="minorHAnsi" w:ascii="Calibri" w:hAnsi="Calibri"/>
          <w:b/>
          <w:bCs/>
          <w:sz w:val="16"/>
          <w:szCs w:val="20"/>
        </w:rPr>
      </w:r>
    </w:p>
    <w:p>
      <w:pPr>
        <w:pStyle w:val="Default"/>
        <w:ind w:left="426" w:hanging="0"/>
        <w:jc w:val="both"/>
        <w:rPr>
          <w:rFonts w:ascii="Calibri" w:hAnsi="Calibri" w:asciiTheme="minorHAnsi" w:hAnsiTheme="minorHAnsi"/>
          <w:b/>
          <w:b/>
          <w:bCs/>
          <w:sz w:val="16"/>
          <w:szCs w:val="20"/>
        </w:rPr>
      </w:pPr>
      <w:r>
        <w:rPr>
          <w:rFonts w:asciiTheme="minorHAnsi" w:hAnsiTheme="minorHAnsi" w:ascii="Calibri" w:hAnsi="Calibri"/>
          <w:b/>
          <w:bCs/>
          <w:sz w:val="16"/>
          <w:szCs w:val="20"/>
        </w:rPr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§ 4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Uczestnicy/czki Projektu</w:t>
      </w:r>
    </w:p>
    <w:p>
      <w:pPr>
        <w:pStyle w:val="Akapitzlist1"/>
        <w:numPr>
          <w:ilvl w:val="0"/>
          <w:numId w:val="15"/>
        </w:numPr>
        <w:ind w:left="426" w:hanging="426"/>
        <w:jc w:val="both"/>
        <w:rPr>
          <w:sz w:val="20"/>
        </w:rPr>
      </w:pPr>
      <w:r>
        <w:rPr>
          <w:sz w:val="20"/>
        </w:rPr>
        <w:t>Grupę docelową stanowią osoby wykluczone (w tym dotknięte ubóstwem) lub osoby zagrożone ubóstwem lub wykluczeniem społecznym powyżej 18 roku życia z terenu Gminy Jastków (zamieszkujące gminę zgodnie z Kodeksem Cywilnym) będące klientami GOPS lub kwalifikujące się do pomocy GOPS - w szczególności:</w:t>
      </w:r>
    </w:p>
    <w:p>
      <w:pPr>
        <w:pStyle w:val="Akapitzlist1"/>
        <w:jc w:val="both"/>
        <w:rPr>
          <w:sz w:val="20"/>
        </w:rPr>
      </w:pPr>
      <w:r>
        <w:rPr>
          <w:sz w:val="20"/>
        </w:rPr>
        <w:t>a) osoby bierne zawodowo </w:t>
      </w:r>
    </w:p>
    <w:p>
      <w:pPr>
        <w:pStyle w:val="Akapitzlist1"/>
        <w:jc w:val="both"/>
        <w:rPr>
          <w:sz w:val="20"/>
        </w:rPr>
      </w:pPr>
      <w:r>
        <w:rPr>
          <w:sz w:val="20"/>
        </w:rPr>
        <w:t xml:space="preserve">b) osoby bezrobotne – zagrożone wykluczeniem ze względu na przesłanki inne niż tylko bezrobocie, wobec których zastosowanie wyłącznie  instrumentów i usług rynku pracy jest niewystarczające i istnieje konieczność zastosowania w pierwszej kolejności usług aktywnej integracji o charakterze społecznym, które mieszczą się w katalogu osób wskazanym w Wytycznych w zakresie realizacji przedsięwzięć </w:t>
        <w:br/>
        <w:t>w obszarze włączenia społecznego i zwalczania</w:t>
      </w:r>
    </w:p>
    <w:p>
      <w:pPr>
        <w:pStyle w:val="Akapitzlist1"/>
        <w:numPr>
          <w:ilvl w:val="0"/>
          <w:numId w:val="15"/>
        </w:numPr>
        <w:ind w:left="426" w:hanging="426"/>
        <w:jc w:val="both"/>
        <w:rPr>
          <w:sz w:val="20"/>
        </w:rPr>
      </w:pPr>
      <w:r>
        <w:rPr>
          <w:sz w:val="20"/>
        </w:rPr>
        <w:t>Udział w projekcie ubiegać mogą się wyłącznie osoby, które w momencie składania dokumentów rekrutacyjnych spełniają następujące kryteria:</w:t>
      </w:r>
    </w:p>
    <w:p>
      <w:pPr>
        <w:pStyle w:val="Akapitzlist1"/>
        <w:numPr>
          <w:ilvl w:val="0"/>
          <w:numId w:val="4"/>
        </w:numPr>
        <w:ind w:left="851" w:hanging="360"/>
        <w:rPr>
          <w:sz w:val="20"/>
        </w:rPr>
      </w:pPr>
      <w:r>
        <w:rPr>
          <w:sz w:val="20"/>
        </w:rPr>
        <w:t>zamieszkują  w Gminie Jastków należą do osób wykluczonych, w tym dotkniętych ubóstwem lub zagrożonych ubóstwem i wykluczeniem społecznym, korzystających ze wsparcia OPS w Jastkowie</w:t>
      </w:r>
    </w:p>
    <w:p>
      <w:pPr>
        <w:pStyle w:val="Akapitzlist1"/>
        <w:numPr>
          <w:ilvl w:val="0"/>
          <w:numId w:val="4"/>
        </w:numPr>
        <w:ind w:left="851" w:hanging="360"/>
        <w:rPr>
          <w:sz w:val="20"/>
        </w:rPr>
      </w:pPr>
      <w:r>
        <w:rPr>
          <w:sz w:val="20"/>
        </w:rPr>
        <w:t>są w wieku aktywności zawodowej, w szczególności: pozostających bez zatrudnienia, o niskich kwalifikacjach, posiadających niewielkie gospodarstwa rolne (w tym rolnicy zdolni do podjęcia zatrudnienia po stażu), bezrobotnych.</w:t>
      </w:r>
    </w:p>
    <w:p>
      <w:pPr>
        <w:pStyle w:val="Akapitzlist1"/>
        <w:ind w:left="851" w:hanging="0"/>
        <w:rPr>
          <w:sz w:val="20"/>
        </w:rPr>
      </w:pPr>
      <w:r>
        <w:rPr>
          <w:sz w:val="20"/>
        </w:rPr>
      </w:r>
    </w:p>
    <w:p>
      <w:pPr>
        <w:pStyle w:val="Akapitzlist1"/>
        <w:numPr>
          <w:ilvl w:val="0"/>
          <w:numId w:val="15"/>
        </w:numPr>
        <w:ind w:left="426" w:hanging="426"/>
        <w:rPr>
          <w:sz w:val="20"/>
        </w:rPr>
      </w:pPr>
      <w:r>
        <w:rPr>
          <w:sz w:val="20"/>
        </w:rPr>
        <w:t>Wsparcie grup docelowych odbywa się z wykorzystaniem usług aktywnej integracji o charakterze </w:t>
        <w:br/>
        <w:t>społecznym lub zawodowym lub edukacyjnym lub zdrowotnym.</w:t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§ 5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Działania realizowane w ramach projektu</w:t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Akapitzlist1"/>
        <w:numPr>
          <w:ilvl w:val="0"/>
          <w:numId w:val="5"/>
        </w:numPr>
        <w:spacing w:lineRule="auto" w:line="240" w:before="0" w:after="0"/>
        <w:ind w:left="426" w:hanging="36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Udział w Projekcie jest bezpłatny, współfinansowany ze środków Unii Europejskiej w ramach Regionalnego Programu Operacyjnego Województwa Lubelskiego na lata 2014-2020. </w:t>
      </w:r>
    </w:p>
    <w:p>
      <w:pPr>
        <w:pStyle w:val="Akapitzlist1"/>
        <w:numPr>
          <w:ilvl w:val="0"/>
          <w:numId w:val="5"/>
        </w:numPr>
        <w:spacing w:lineRule="auto" w:line="240" w:before="0" w:after="0"/>
        <w:ind w:left="426" w:hanging="36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 ramach projektu przewidziano następujące formy wsparcia:</w:t>
      </w:r>
    </w:p>
    <w:p>
      <w:pPr>
        <w:pStyle w:val="Akapitzlist1"/>
        <w:numPr>
          <w:ilvl w:val="0"/>
          <w:numId w:val="6"/>
        </w:numPr>
        <w:spacing w:lineRule="auto" w:line="240" w:before="0" w:after="0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Diagnoza</w:t>
      </w:r>
      <w:r>
        <w:rPr>
          <w:rFonts w:cs="Times New Roman"/>
          <w:bCs/>
          <w:color w:val="000000"/>
          <w:sz w:val="20"/>
          <w:szCs w:val="20"/>
        </w:rPr>
        <w:t xml:space="preserve"> – przewidziana dla każdego Uczestnika Projektu:</w:t>
      </w:r>
    </w:p>
    <w:p>
      <w:pPr>
        <w:pStyle w:val="Akapitzlist1"/>
        <w:spacing w:lineRule="auto" w:line="240" w:before="0" w:after="0"/>
        <w:ind w:left="786" w:hanging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stworzonej indywidualnie dla każdej osoby, rodziny, środowiska zagrożonych ubóstwem lub wykluczeniem społecznym, z uwzględnieniem diagnozy sytuacji problemowej, zasobów, potencjału, predyspozycji, potrzeb. </w:t>
      </w:r>
    </w:p>
    <w:p>
      <w:pPr>
        <w:pStyle w:val="Akapitzlist1"/>
        <w:spacing w:lineRule="auto" w:line="240" w:before="0" w:after="0"/>
        <w:ind w:left="786" w:hanging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Akapitzlist1"/>
        <w:numPr>
          <w:ilvl w:val="0"/>
          <w:numId w:val="6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>Praca socjalna</w:t>
      </w:r>
      <w:r>
        <w:rPr>
          <w:rFonts w:cs="Times New Roman"/>
          <w:color w:val="000000"/>
          <w:sz w:val="20"/>
          <w:szCs w:val="20"/>
        </w:rPr>
        <w:t xml:space="preserve"> – z każdym uczestnikiem zawarty zostanie kontrakt socjalny wskazujący na odpowiednie ścieżki działań realizowanych w projekcie.</w:t>
      </w:r>
    </w:p>
    <w:p>
      <w:pPr>
        <w:pStyle w:val="Akapitzlist1"/>
        <w:spacing w:lineRule="auto" w:line="240" w:before="0" w:after="0"/>
        <w:ind w:left="786" w:hanging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Akapitzlist1"/>
        <w:numPr>
          <w:ilvl w:val="0"/>
          <w:numId w:val="6"/>
        </w:numPr>
        <w:spacing w:lineRule="auto" w:line="240" w:before="0" w:after="0"/>
        <w:rPr>
          <w:rFonts w:cs="Times New Roman"/>
          <w:b/>
          <w:b/>
          <w:bCs/>
          <w:color w:val="000000"/>
          <w:sz w:val="20"/>
          <w:szCs w:val="20"/>
        </w:rPr>
      </w:pPr>
      <w:r>
        <w:rPr>
          <w:rFonts w:cs="Times New Roman"/>
          <w:b/>
          <w:bCs/>
          <w:color w:val="000000"/>
          <w:sz w:val="20"/>
          <w:szCs w:val="20"/>
        </w:rPr>
        <w:t xml:space="preserve">Poradnictwo psychologiczne i zawodowe: </w:t>
      </w:r>
    </w:p>
    <w:p>
      <w:pPr>
        <w:pStyle w:val="Akapitzlist1"/>
        <w:spacing w:lineRule="auto" w:line="240" w:before="0" w:after="0"/>
        <w:ind w:left="786" w:hanging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Wsparcie w ramach zadania obejmie 42 osoby /3 grupy po 14 uczestników/.: - doradztwo zawodowe indywidualne, podniesienie poziomu wiedzy z zakresu aktywnego poruszania się po rynku pracy oraz motywacji do podjęcia zatrudnienia. </w:t>
      </w:r>
    </w:p>
    <w:p>
      <w:pPr>
        <w:pStyle w:val="Akapitzlist1"/>
        <w:spacing w:lineRule="auto" w:line="240" w:before="0" w:after="0"/>
        <w:ind w:left="786" w:hanging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Akapitzlist1"/>
        <w:spacing w:lineRule="auto" w:line="240" w:before="0" w:after="0"/>
        <w:ind w:left="786" w:hanging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- warsztaty kompetencji społecznych i życiowych, tematyka: m.in. praca w grupie, osiąganie celów, wyznaczanie kierunków funkcjonowania osoby oraz rodziny.</w:t>
      </w:r>
    </w:p>
    <w:p>
      <w:pPr>
        <w:pStyle w:val="Akapitzlist1"/>
        <w:spacing w:lineRule="auto" w:line="240" w:before="0" w:after="0"/>
        <w:ind w:left="786" w:hanging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Akapitzlist1"/>
        <w:spacing w:lineRule="auto" w:line="240" w:before="0" w:after="0"/>
        <w:ind w:left="786" w:hanging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-  terapia rodzinna, ma na celu przezwyciężenie m.in. trudności w relacjach rodzinnych, kłopotów wychowawczych oraz zmianie wzorców rodzinnych</w:t>
      </w:r>
    </w:p>
    <w:p>
      <w:pPr>
        <w:pStyle w:val="Akapitzlist1"/>
        <w:spacing w:lineRule="auto" w:line="240" w:before="0" w:after="0"/>
        <w:ind w:left="786" w:hanging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Akapitzlist1"/>
        <w:numPr>
          <w:ilvl w:val="0"/>
          <w:numId w:val="6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Szkolenia i kursy zawodowe</w:t>
      </w:r>
      <w:r>
        <w:rPr>
          <w:rFonts w:cs="Times New Roman"/>
          <w:color w:val="000000"/>
          <w:sz w:val="20"/>
          <w:szCs w:val="20"/>
        </w:rPr>
        <w:t xml:space="preserve"> Szkolenia zawodowe kończące się egzaminem i uzyskaniem certyfikatu potwierdzającego zdobycie kwalifikacji zawodowych.</w:t>
      </w:r>
    </w:p>
    <w:p>
      <w:pPr>
        <w:pStyle w:val="Akapitzlist1"/>
        <w:spacing w:lineRule="auto" w:line="240" w:before="0" w:after="0"/>
        <w:ind w:left="786" w:hanging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Akapitzlist1"/>
        <w:spacing w:lineRule="auto" w:line="240" w:before="0" w:after="0"/>
        <w:ind w:left="786" w:hanging="0"/>
        <w:rPr/>
      </w:pPr>
      <w:r>
        <w:rPr>
          <w:rFonts w:cs="Times New Roman"/>
          <w:color w:val="000000"/>
          <w:sz w:val="20"/>
          <w:szCs w:val="20"/>
        </w:rPr>
        <w:t>Uczestnikom projektu zostaną opłacone badania lekarskie i wypłacone comiesięczne stypendia </w:t>
        <w:br/>
        <w:t>szkoleniowe ( śr. 150 h szkolenia x 8,71 zł (z pochodnymi) )</w:t>
      </w:r>
    </w:p>
    <w:p>
      <w:pPr>
        <w:pStyle w:val="Akapitzlist1"/>
        <w:spacing w:lineRule="auto" w:line="240" w:before="0" w:after="0"/>
        <w:ind w:left="426" w:hanging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Akapitzlist1"/>
        <w:numPr>
          <w:ilvl w:val="0"/>
          <w:numId w:val="6"/>
        </w:numPr>
        <w:spacing w:lineRule="auto" w:line="240" w:before="0" w:after="0"/>
        <w:jc w:val="both"/>
        <w:rPr>
          <w:rFonts w:cs="Times New Roman"/>
          <w:b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>Staże zawodowe – przewidziane dla Uczestników Projektu</w:t>
      </w:r>
      <w:r>
        <w:rPr>
          <w:rFonts w:cs="Times New Roman"/>
          <w:color w:val="000000"/>
          <w:sz w:val="20"/>
          <w:szCs w:val="20"/>
        </w:rPr>
        <w:t xml:space="preserve"> – mające na celu zdobycie praktycznych umiejętności zawodowych. Staże będą realizowane w firmach/instytucjach tematycznie powiązanych z uzyskanymi w projekcie kwalifikacjami (zgodnie z tematyką zrealizowanych szkoleń). Realizacja staży będzie zgodna z Polskimi Ramami Jakości Staży i Praktyk. </w:t>
      </w:r>
    </w:p>
    <w:p>
      <w:pPr>
        <w:pStyle w:val="Akapitzlist1"/>
        <w:spacing w:lineRule="auto" w:line="240" w:before="0" w:after="0"/>
        <w:ind w:left="426" w:hanging="0"/>
        <w:jc w:val="both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</w:r>
    </w:p>
    <w:p>
      <w:pPr>
        <w:pStyle w:val="Akapitzlist1"/>
        <w:spacing w:lineRule="auto" w:line="240" w:before="0" w:after="0"/>
        <w:ind w:left="786" w:hanging="0"/>
        <w:jc w:val="both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>Uczestnikom projektu zostaną opłacone badania lekarskie i wypłacone co miesięczne </w:t>
      </w:r>
    </w:p>
    <w:p>
      <w:pPr>
        <w:pStyle w:val="Akapitzlist1"/>
        <w:spacing w:lineRule="auto" w:line="240" w:before="0" w:after="0"/>
        <w:ind w:left="786" w:hanging="0"/>
        <w:jc w:val="both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>stypendia stażowe w wysokości 1800zł/m-c (z pochodnymi).</w:t>
      </w:r>
    </w:p>
    <w:p>
      <w:pPr>
        <w:pStyle w:val="Akapitzlist1"/>
        <w:spacing w:lineRule="auto" w:line="240" w:before="0" w:after="0"/>
        <w:ind w:left="786" w:hanging="0"/>
        <w:jc w:val="both"/>
        <w:rPr>
          <w:rFonts w:cs="Times New Roman"/>
          <w:b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</w:r>
    </w:p>
    <w:p>
      <w:pPr>
        <w:pStyle w:val="Akapitzlist1"/>
        <w:numPr>
          <w:ilvl w:val="0"/>
          <w:numId w:val="6"/>
        </w:numPr>
        <w:spacing w:lineRule="auto" w:line="240" w:before="0" w:after="0"/>
        <w:jc w:val="both"/>
        <w:rPr>
          <w:rFonts w:cs="Times New Roman"/>
          <w:b/>
          <w:b/>
          <w:color w:val="000000"/>
          <w:sz w:val="20"/>
          <w:szCs w:val="20"/>
        </w:rPr>
      </w:pPr>
      <w:r>
        <w:rPr>
          <w:rFonts w:cs="Times New Roman"/>
          <w:b/>
          <w:color w:val="000000"/>
          <w:sz w:val="20"/>
          <w:szCs w:val="20"/>
        </w:rPr>
        <w:t xml:space="preserve">Zasiłki i pomoc w naturze. </w:t>
      </w:r>
    </w:p>
    <w:p>
      <w:pPr>
        <w:pStyle w:val="Akapitzlist1"/>
        <w:spacing w:lineRule="auto" w:line="240" w:before="0" w:after="0"/>
        <w:ind w:left="786" w:hanging="0"/>
        <w:jc w:val="both"/>
        <w:rPr>
          <w:rFonts w:cs="Times New Roman"/>
          <w:bCs/>
          <w:color w:val="000000"/>
          <w:sz w:val="20"/>
          <w:szCs w:val="20"/>
        </w:rPr>
      </w:pPr>
      <w:r>
        <w:rPr>
          <w:rFonts w:cs="Times New Roman"/>
          <w:bCs/>
          <w:color w:val="000000"/>
          <w:sz w:val="20"/>
          <w:szCs w:val="20"/>
        </w:rPr>
        <w:t>Przez cały okres realizacji projektu uczestnikom wypłacane będą zasiłki celowe/okresowe/stałe</w:t>
        <w:br/>
        <w:t>(bierne formy wsparcia) zgodnie z przepisami ustawy o pomocy społecznej, które będą stanowiły wkład własny GOPS</w:t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20"/>
          <w:szCs w:val="20"/>
          <w:highlight w:val="yellow"/>
        </w:rPr>
      </w:pPr>
      <w:r>
        <w:rPr>
          <w:rFonts w:cs="Times New Roman"/>
          <w:color w:val="000000"/>
          <w:sz w:val="20"/>
          <w:szCs w:val="20"/>
          <w:highlight w:val="yellow"/>
        </w:rPr>
      </w:r>
    </w:p>
    <w:p>
      <w:pPr>
        <w:pStyle w:val="Akapitzlist1"/>
        <w:numPr>
          <w:ilvl w:val="0"/>
          <w:numId w:val="5"/>
        </w:numPr>
        <w:spacing w:lineRule="auto" w:line="240" w:before="0" w:after="0"/>
        <w:ind w:left="426" w:hanging="36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W ramach projektu Uczestnicy Projektu otrzymują: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Materiały szkoleniowe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Udział w szkoleniu zawodowym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Stypendium szkoleniowe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Bezpłatny udział w egzaminie zewnętrznym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4 miesięczne staż zawodowy – staże przewidziano dla Uczestników Projektu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Stypendium stażowe </w:t>
      </w:r>
    </w:p>
    <w:p>
      <w:pPr>
        <w:pStyle w:val="Akapitzlist1"/>
        <w:numPr>
          <w:ilvl w:val="0"/>
          <w:numId w:val="7"/>
        </w:numPr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Badania lekarskie, ubezpieczenie NNW</w:t>
      </w:r>
    </w:p>
    <w:p>
      <w:pPr>
        <w:pStyle w:val="Normal"/>
        <w:spacing w:lineRule="auto" w:line="240" w:before="0" w:after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§ 6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Rekrutacja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 w:ascii="Calibri" w:hAnsi="Calibri"/>
          <w:b/>
          <w:bCs/>
          <w:sz w:val="20"/>
          <w:szCs w:val="20"/>
        </w:rPr>
      </w:r>
    </w:p>
    <w:p>
      <w:pPr>
        <w:pStyle w:val="Default"/>
        <w:numPr>
          <w:ilvl w:val="0"/>
          <w:numId w:val="8"/>
        </w:numPr>
        <w:ind w:left="426" w:hanging="426"/>
        <w:jc w:val="both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Dobór UP będzie dokonany na podst. rozmów z kandydatami prowadzonymi przez pracowników socjalnych oraz na podstawie dokumentacji OPS tj. wywiad środowiskowy oraz deklaracji składanych przez osoby zainteresowane. </w:t>
      </w:r>
    </w:p>
    <w:p>
      <w:pPr>
        <w:pStyle w:val="Default"/>
        <w:numPr>
          <w:ilvl w:val="0"/>
          <w:numId w:val="8"/>
        </w:numPr>
        <w:ind w:left="426" w:hanging="426"/>
        <w:jc w:val="both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Rekrutacja prowadzona będzie w trzech turach w m-cu I-II.2020r., I i II.2021r. oraz I i II.2022r. w siedzibie GOPS, w oparciu o stworzony Regulamin rekrutacji. </w:t>
      </w:r>
    </w:p>
    <w:p>
      <w:pPr>
        <w:pStyle w:val="Default"/>
        <w:ind w:left="426" w:hanging="0"/>
        <w:jc w:val="both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Zgłoszenia do udziału w Projekcie przyjmowane będą z wykorzystaniem różnych kanałów komunikacji: telefonicznie, listownie, mailowo, osobiście. Dla osób, które nie zakwalifikują się do Projektu utworzona zostanie lista rezerwowa. Lista tworzona będzie wg kolejności zgłoszeń (data złożenia oświadczenia).</w:t>
      </w:r>
    </w:p>
    <w:p>
      <w:pPr>
        <w:pStyle w:val="Default"/>
        <w:ind w:left="426" w:hanging="0"/>
        <w:jc w:val="both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Osoby z listy będą włączone do uczestnictwa w przypadku rezygnacji lub niespełnienia warunków przez </w:t>
        <w:br/>
        <w:t>osoby wcześniej zakwalifikowane.</w:t>
      </w:r>
    </w:p>
    <w:p>
      <w:pPr>
        <w:pStyle w:val="Default"/>
        <w:ind w:left="426" w:hanging="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Theme="minorHAnsi" w:hAnsiTheme="minorHAnsi" w:ascii="Calibri" w:hAnsi="Calibri"/>
          <w:bCs/>
          <w:sz w:val="20"/>
          <w:szCs w:val="20"/>
        </w:rPr>
      </w:r>
    </w:p>
    <w:p>
      <w:pPr>
        <w:pStyle w:val="Default"/>
        <w:numPr>
          <w:ilvl w:val="0"/>
          <w:numId w:val="8"/>
        </w:numPr>
        <w:ind w:left="426" w:hanging="426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Za rekrutację odpowiedzialna będzie Komisja rekrutacyjna w oparciu o regulamin rekrutacji i uczestnictwa w projekcie. </w:t>
      </w:r>
    </w:p>
    <w:p>
      <w:pPr>
        <w:pStyle w:val="Default"/>
        <w:numPr>
          <w:ilvl w:val="0"/>
          <w:numId w:val="8"/>
        </w:numPr>
        <w:ind w:left="426" w:hanging="426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Kryteria oceny spełnia/nie spełnia: a) Przynależność do grupy osób zagrożonych ubóstwem lub wykluczeniem społecznym (dokumentacja </w:t>
        <w:br/>
        <w:t xml:space="preserve">GOPS) </w:t>
      </w:r>
    </w:p>
    <w:p>
      <w:pPr>
        <w:pStyle w:val="Default"/>
        <w:ind w:left="426" w:hanging="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b) Miejsce zamieszkania – gmina Jastków c) Korzystanie z pomocy GOPS albo kwalifikacja do objęcia pomocą d) Przynależność do jednej z grup wymienionych w opisie grupy docelowej. </w:t>
      </w:r>
    </w:p>
    <w:p>
      <w:pPr>
        <w:pStyle w:val="Default"/>
        <w:ind w:left="426" w:hanging="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Theme="minorHAnsi" w:hAnsiTheme="minorHAnsi" w:ascii="Calibri" w:hAnsi="Calibri"/>
          <w:bCs/>
          <w:sz w:val="20"/>
          <w:szCs w:val="20"/>
        </w:rPr>
      </w:r>
    </w:p>
    <w:p>
      <w:pPr>
        <w:pStyle w:val="Default"/>
        <w:ind w:firstLine="36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Pomocnicze: </w:t>
      </w:r>
    </w:p>
    <w:p>
      <w:pPr>
        <w:pStyle w:val="Default"/>
        <w:ind w:firstLine="36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a) Poziom wiedzy z zakresu uwarunkowań rynku pracy – niski – 10 / średni - 5 / wysoki - 0</w:t>
      </w:r>
    </w:p>
    <w:p>
      <w:pPr>
        <w:pStyle w:val="Default"/>
        <w:ind w:firstLine="36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b) Poziom kompetencji społecznych – niskie -10, średnie -5, wysokie – 0 </w:t>
      </w:r>
    </w:p>
    <w:p>
      <w:pPr>
        <w:pStyle w:val="Default"/>
        <w:ind w:firstLine="36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Theme="minorHAnsi" w:hAnsiTheme="minorHAnsi" w:ascii="Calibri" w:hAnsi="Calibri"/>
          <w:bCs/>
          <w:sz w:val="20"/>
          <w:szCs w:val="20"/>
        </w:rPr>
      </w:r>
    </w:p>
    <w:p>
      <w:pPr>
        <w:pStyle w:val="Default"/>
        <w:numPr>
          <w:ilvl w:val="0"/>
          <w:numId w:val="8"/>
        </w:numPr>
        <w:ind w:left="426" w:hanging="426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Etapy rekrutacji: </w:t>
      </w:r>
    </w:p>
    <w:p>
      <w:pPr>
        <w:pStyle w:val="Default"/>
        <w:numPr>
          <w:ilvl w:val="0"/>
          <w:numId w:val="9"/>
        </w:numPr>
        <w:ind w:left="993" w:hanging="360"/>
        <w:rPr/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Działania informacyjno-promocyjne: oznakowanie budynku OPS, informacja na stronie internetowej, tablicy ogłoszeń, zamieszczenie bezpłatnych ogłoszeń w lokalnej prasie. </w:t>
      </w:r>
    </w:p>
    <w:p>
      <w:pPr>
        <w:pStyle w:val="Default"/>
        <w:numPr>
          <w:ilvl w:val="0"/>
          <w:numId w:val="9"/>
        </w:numPr>
        <w:ind w:left="993" w:hanging="360"/>
        <w:rPr/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Zgłoszenie udziału poprzez dostarczenie Formularza rekrutacyjnego wraz z deklaracją chęci uczestnictwa oraz zgoda na przetwarzanie danych osobowych – dostarczone osobiście lub drogą mailową. </w:t>
      </w:r>
    </w:p>
    <w:p>
      <w:pPr>
        <w:pStyle w:val="Default"/>
        <w:numPr>
          <w:ilvl w:val="0"/>
          <w:numId w:val="9"/>
        </w:numPr>
        <w:ind w:left="993" w:hanging="360"/>
        <w:rPr/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Dokumenty zgłoszeniowe dostępne będą w siedzibie Gminnego Ośrodka Pomocy Społecznejw Jastkowie tj. Sieprawice 24, u pracowników socjalnych oraz na stronie internetowej w wersji umożliwiającej edytowanie i powiększenie (ułatwiające dostęp osobom niepełnosprawnością). </w:t>
      </w:r>
    </w:p>
    <w:p>
      <w:pPr>
        <w:pStyle w:val="Default"/>
        <w:numPr>
          <w:ilvl w:val="0"/>
          <w:numId w:val="9"/>
        </w:numPr>
        <w:ind w:left="993" w:hanging="360"/>
        <w:rPr/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Rozmowy z Kandydatami zainteresowanymi w siedzibie GOPS w Jastkowie tj. Sieprawice 24. Celem jest weryfikacja danych i spełniania kryteriów formalnych, a także zbadanie motywacji do uczestnictwa oraz wstępna diagnoza potrzeb. </w:t>
      </w:r>
    </w:p>
    <w:p>
      <w:pPr>
        <w:pStyle w:val="Default"/>
        <w:numPr>
          <w:ilvl w:val="0"/>
          <w:numId w:val="8"/>
        </w:numPr>
        <w:ind w:left="426" w:hanging="426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Kwalifikacja uczestników. Decyzję o kwalifikacji uczestników podejmuje Komisja Rekrutacyjna złożona </w:t>
        <w:br/>
        <w:t>z trzech pracowników socjalnych GOPS oraz Koordynatora organizacyjnego, na podstawie kryteriów: </w:t>
      </w:r>
    </w:p>
    <w:p>
      <w:pPr>
        <w:pStyle w:val="Default"/>
        <w:numPr>
          <w:ilvl w:val="0"/>
          <w:numId w:val="14"/>
        </w:numPr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kompletności i poprawności formalnej złożonych dokumentów </w:t>
      </w:r>
    </w:p>
    <w:p>
      <w:pPr>
        <w:pStyle w:val="Default"/>
        <w:numPr>
          <w:ilvl w:val="0"/>
          <w:numId w:val="14"/>
        </w:numPr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kolejności zgłoszeń </w:t>
      </w:r>
    </w:p>
    <w:p>
      <w:pPr>
        <w:pStyle w:val="Default"/>
        <w:numPr>
          <w:ilvl w:val="0"/>
          <w:numId w:val="14"/>
        </w:numPr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analizy informacji zawartych w oświadczeniach </w:t>
      </w:r>
    </w:p>
    <w:p>
      <w:pPr>
        <w:pStyle w:val="Default"/>
        <w:numPr>
          <w:ilvl w:val="0"/>
          <w:numId w:val="14"/>
        </w:numPr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zamieszkanie na terenie gminy (dokument tożsamości/oświadczenie) </w:t>
      </w:r>
    </w:p>
    <w:p>
      <w:pPr>
        <w:pStyle w:val="Default"/>
        <w:numPr>
          <w:ilvl w:val="0"/>
          <w:numId w:val="14"/>
        </w:numPr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status na rynku pracy (zaświadczenie z PUP /oświadczenie) </w:t>
      </w:r>
    </w:p>
    <w:p>
      <w:pPr>
        <w:pStyle w:val="Default"/>
        <w:numPr>
          <w:ilvl w:val="0"/>
          <w:numId w:val="14"/>
        </w:numPr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trudna sytuacja w rodzinie (wywiad środowiskowy, pobieranie świadczeń socjalnych), </w:t>
      </w:r>
    </w:p>
    <w:p>
      <w:pPr>
        <w:pStyle w:val="Default"/>
        <w:numPr>
          <w:ilvl w:val="0"/>
          <w:numId w:val="14"/>
        </w:numPr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chęć zmiany swojej sytuacji (wywiad środowiskowy, opinia pracownika socjalnego.)</w:t>
      </w:r>
    </w:p>
    <w:p>
      <w:pPr>
        <w:pStyle w:val="Default"/>
        <w:numPr>
          <w:ilvl w:val="0"/>
          <w:numId w:val="14"/>
        </w:numPr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status osoby z niepełnosprawnością (orzeczenie o niepełnosprawności), </w:t>
      </w:r>
    </w:p>
    <w:p>
      <w:pPr>
        <w:pStyle w:val="Default"/>
        <w:numPr>
          <w:ilvl w:val="0"/>
          <w:numId w:val="14"/>
        </w:numPr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podpisanie deklaracji uczestnictwa i zgody na przetwarzanie danych osobowych </w:t>
      </w:r>
    </w:p>
    <w:p>
      <w:pPr>
        <w:pStyle w:val="Default"/>
        <w:ind w:left="1440" w:hanging="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Theme="minorHAnsi" w:hAnsiTheme="minorHAnsi" w:ascii="Calibri" w:hAnsi="Calibri"/>
          <w:bCs/>
          <w:sz w:val="20"/>
          <w:szCs w:val="20"/>
        </w:rPr>
      </w:r>
    </w:p>
    <w:p>
      <w:pPr>
        <w:pStyle w:val="Default"/>
        <w:numPr>
          <w:ilvl w:val="0"/>
          <w:numId w:val="8"/>
        </w:numPr>
        <w:ind w:left="426" w:hanging="426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 xml:space="preserve">Wytypowanie grupy uczestników, którzy wyrażą zgodę na udział w projekcie oraz utworzenie listy rezerwowej. </w:t>
      </w:r>
    </w:p>
    <w:p>
      <w:pPr>
        <w:pStyle w:val="Default"/>
        <w:numPr>
          <w:ilvl w:val="0"/>
          <w:numId w:val="8"/>
        </w:numPr>
        <w:ind w:left="426" w:hanging="426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="Calibri" w:hAnsi="Calibri" w:asciiTheme="minorHAnsi" w:hAnsiTheme="minorHAnsi"/>
          <w:bCs/>
          <w:sz w:val="20"/>
          <w:szCs w:val="20"/>
        </w:rPr>
        <w:t>W sytuacji pojawienia się trudności w rekrutacji pracownicy socjalni zorganizują dodatkowe spotkania z klientami OPS, którzy spełniają kryteria rekrutacji i mogą być potencjalnymi Uczestnikami.</w:t>
      </w:r>
    </w:p>
    <w:p>
      <w:pPr>
        <w:pStyle w:val="Default"/>
        <w:ind w:left="426" w:hanging="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Theme="minorHAnsi" w:hAnsiTheme="minorHAnsi" w:ascii="Calibri" w:hAnsi="Calibri"/>
          <w:bCs/>
          <w:sz w:val="20"/>
          <w:szCs w:val="20"/>
        </w:rPr>
      </w:r>
    </w:p>
    <w:p>
      <w:pPr>
        <w:pStyle w:val="Default"/>
        <w:ind w:left="426" w:hanging="0"/>
        <w:rPr>
          <w:rFonts w:ascii="Calibri" w:hAnsi="Calibri" w:asciiTheme="minorHAnsi" w:hAnsiTheme="minorHAnsi"/>
          <w:bCs/>
          <w:sz w:val="20"/>
          <w:szCs w:val="20"/>
        </w:rPr>
      </w:pPr>
      <w:r>
        <w:rPr>
          <w:rFonts w:asciiTheme="minorHAnsi" w:hAnsiTheme="minorHAnsi" w:ascii="Calibri" w:hAnsi="Calibri"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§ 7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 xml:space="preserve">Zasada równości szans i niedyskryminacji 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 w:ascii="Calibri" w:hAnsi="Calibri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W ramach realizacji zasad równości szans i niedyskryminacji, w tym dostępności dla osób z niepełnosprawnościami i zasad równości szans kobiet i mężczyzn zapewniamy: </w:t>
      </w:r>
    </w:p>
    <w:p>
      <w:pPr>
        <w:pStyle w:val="Akapitzlist1"/>
        <w:numPr>
          <w:ilvl w:val="0"/>
          <w:numId w:val="10"/>
        </w:numPr>
        <w:spacing w:lineRule="auto" w:line="240" w:before="0" w:after="16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sale szkoleniowe dostosowane do potrzeb osób z niepełnosprawnościami, w sytuacji zapotrzebowania stosowane będą także mechanizmy racjonalnych usprawnień dla osób z niepełnosprawnościami, </w:t>
      </w:r>
    </w:p>
    <w:p>
      <w:pPr>
        <w:pStyle w:val="Akapitzlist1"/>
        <w:numPr>
          <w:ilvl w:val="0"/>
          <w:numId w:val="10"/>
        </w:numPr>
        <w:spacing w:lineRule="auto" w:line="240" w:before="0" w:after="16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dodatkowe punkty podczas rekrutacji dla osób z niepełnosprawnościami, </w:t>
      </w:r>
    </w:p>
    <w:p>
      <w:pPr>
        <w:pStyle w:val="Akapitzlist1"/>
        <w:numPr>
          <w:ilvl w:val="0"/>
          <w:numId w:val="10"/>
        </w:numPr>
        <w:spacing w:lineRule="auto" w:line="240" w:before="0" w:after="16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dla osób wykazujących szczególne potrzeby specyficzną pomoc zapisaną w formularzu zgłoszeniowym i / lub w diagnozie </w:t>
      </w:r>
    </w:p>
    <w:p>
      <w:pPr>
        <w:pStyle w:val="Akapitzlist1"/>
        <w:numPr>
          <w:ilvl w:val="0"/>
          <w:numId w:val="10"/>
        </w:numPr>
        <w:spacing w:lineRule="auto" w:line="240" w:before="0" w:after="16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treści przekazywane przez doradców/trenerów będą promowały równość szans kobiet i mężczyzn i osób z niepełnosprawnościami. </w:t>
      </w:r>
    </w:p>
    <w:p>
      <w:pPr>
        <w:pStyle w:val="Akapitzlist1"/>
        <w:numPr>
          <w:ilvl w:val="0"/>
          <w:numId w:val="10"/>
        </w:numPr>
        <w:spacing w:lineRule="auto" w:line="240" w:before="0" w:after="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w trakcie prowadzenia  Poradnictwa Psychologicznego i Zawodowego, Pośrednictwa Pracy i szkoleń dla Uczestników Projektu będą prowadzone działania na rzecz wyrównywania szans płci w projekcie oraz działania na rzecz realizacji zasad równości szans i niedyskryminacji, w tym dostępności dla osób z niepełnosprawnościami. </w:t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§ 8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Obowiązki Uczestników Projektu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Uczestnik Projektu w momencie zakwalifikowania do udziału w Projekcie zobowiązany jest do: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zawarcia Kontraktu socjalnego,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aktywnego i regularnego uczestnictwa w każdej z form wsparcia przewidzianej dla Uczestnika Projektu, maksymalny dopuszczalny próg nieobecności na zajęciach grupowych to 20%,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każdorazowego usprawiedliwienia nieobecności na zajęciach,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rzetelnego przygotowywania się do uczestnictwa w formach wsparcia,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każdorazowego potwierdzania swojego uczestnictwa we wszystkich formach wsparcia na listach obecności,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każdorazowego potwierdzania własnoręcznym podpisem na przedłożonych przez Realizatora Projektu listach otrzymania materiałów szkoleniowych, cateringu, certyfikatów itp.,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wypełniania ankiet ewaluacyjnych,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przekazania Realizatorowi Projektu danych potrzebnych do monitorowania wskaźników rezultatu bezpośredniego (np. status na rynku pracy, udział w kształceniu lub szkoleniu oraz uzyskania kwalifikacji lub kompetencji) w terminie do 4 tygodni od zakończenia udziału w projekcie, </w:t>
      </w:r>
    </w:p>
    <w:p>
      <w:pPr>
        <w:pStyle w:val="Akapitzlist1"/>
        <w:numPr>
          <w:ilvl w:val="1"/>
          <w:numId w:val="11"/>
        </w:numPr>
        <w:spacing w:lineRule="auto" w:line="240" w:before="0" w:after="16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przekazania Realizatorowi Projektu w terminie do 3 m-cy od dnia zakończenia udziału w projekcie informacji dotyczących swojego statusu na rynku pracy oraz – w przypadku podjęcia zatrudnienia - dokumentów dotyczących sytuacji na rynku pracy (kopia umowy o pracę, umowy cywilno-prawnej, zaświadczenie od pracodawcy o zatrudnieniu, dokumenty potwierdzające prowadzenie działalności gospodarczej), </w:t>
      </w:r>
    </w:p>
    <w:p>
      <w:pPr>
        <w:pStyle w:val="Akapitzlist1"/>
        <w:numPr>
          <w:ilvl w:val="1"/>
          <w:numId w:val="11"/>
        </w:numPr>
        <w:spacing w:lineRule="auto" w:line="240" w:before="0" w:after="0"/>
        <w:ind w:left="567" w:hanging="36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  <w:t xml:space="preserve">bieżącego informowania Projektodawcy o wszystkich zdarzeniach mogących zakłócić jego dalszy udział w projekcie, </w:t>
      </w:r>
    </w:p>
    <w:p>
      <w:pPr>
        <w:pStyle w:val="Akapitzlist1"/>
        <w:numPr>
          <w:ilvl w:val="1"/>
          <w:numId w:val="11"/>
        </w:numPr>
        <w:spacing w:lineRule="auto" w:line="240" w:before="0" w:after="0"/>
        <w:ind w:left="567" w:hanging="360"/>
        <w:jc w:val="both"/>
        <w:rPr>
          <w:rFonts w:cs="Times New Roman"/>
          <w:color w:val="000000"/>
          <w:szCs w:val="19"/>
        </w:rPr>
      </w:pPr>
      <w:r>
        <w:rPr>
          <w:sz w:val="20"/>
          <w:szCs w:val="19"/>
        </w:rPr>
        <w:t xml:space="preserve">natychmiastowego informowania Projektodawcy o zmianie jakichkolwiek danych osobowych wpisanych w Formularzu zgłoszeniowym oraz o zmianie swojej sytuacji zawodowej w czasie udziału w projekcie (np. podjęcie zatrudnienia). </w:t>
      </w:r>
    </w:p>
    <w:p>
      <w:pPr>
        <w:pStyle w:val="Normal"/>
        <w:spacing w:lineRule="auto" w:line="240" w:before="0" w:after="0"/>
        <w:jc w:val="both"/>
        <w:rPr>
          <w:rFonts w:cs="Times New Roman"/>
          <w:color w:val="000000"/>
          <w:sz w:val="20"/>
          <w:szCs w:val="19"/>
        </w:rPr>
      </w:pPr>
      <w:r>
        <w:rPr>
          <w:rFonts w:cs="Times New Roman"/>
          <w:color w:val="000000"/>
          <w:sz w:val="20"/>
          <w:szCs w:val="19"/>
        </w:rPr>
      </w:r>
    </w:p>
    <w:p>
      <w:pPr>
        <w:pStyle w:val="Default"/>
        <w:rPr>
          <w:rFonts w:ascii="Calibri" w:hAnsi="Calibri" w:asciiTheme="minorHAnsi" w:hAnsiTheme="minorHAnsi"/>
          <w:b/>
          <w:b/>
          <w:bCs/>
          <w:sz w:val="22"/>
          <w:szCs w:val="20"/>
        </w:rPr>
      </w:pPr>
      <w:r>
        <w:rPr>
          <w:rFonts w:ascii="Calibri" w:hAnsi="Calibri" w:asciiTheme="minorHAnsi" w:hAnsiTheme="minorHAnsi"/>
          <w:b/>
          <w:bCs/>
          <w:sz w:val="22"/>
          <w:szCs w:val="20"/>
        </w:rPr>
        <w:t xml:space="preserve"> </w:t>
      </w:r>
    </w:p>
    <w:p>
      <w:pPr>
        <w:pStyle w:val="Default"/>
        <w:jc w:val="center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b/>
          <w:bCs/>
          <w:sz w:val="20"/>
          <w:szCs w:val="20"/>
        </w:rPr>
        <w:t>§ 9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Zasady rezygnacji z uczestnictwa w projekcie i kary umowne</w:t>
      </w:r>
    </w:p>
    <w:p>
      <w:pPr>
        <w:pStyle w:val="Default"/>
        <w:rPr/>
      </w:pPr>
      <w:r>
        <w:rPr/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sz w:val="20"/>
          <w:szCs w:val="19"/>
        </w:rPr>
      </w:pPr>
      <w:r>
        <w:rPr>
          <w:rFonts w:ascii="Calibri" w:hAnsi="Calibri" w:asciiTheme="minorHAnsi" w:hAnsiTheme="minorHAnsi"/>
          <w:sz w:val="20"/>
          <w:szCs w:val="19"/>
        </w:rPr>
        <w:t xml:space="preserve">Rezygnacja z udziału w projekcie możliwa jest tylko w uzasadnionych przypadkach i następuje poprzez złożenie pisemnego oświadczenia na formularzu udostępnionym przez Realizatora Projektu. </w:t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sz w:val="20"/>
          <w:szCs w:val="19"/>
        </w:rPr>
      </w:pPr>
      <w:r>
        <w:rPr>
          <w:rFonts w:ascii="Calibri" w:hAnsi="Calibri" w:asciiTheme="minorHAnsi" w:hAnsiTheme="minorHAnsi"/>
          <w:sz w:val="20"/>
          <w:szCs w:val="19"/>
        </w:rPr>
        <w:t xml:space="preserve">Uzasadnione przypadki, o których mowa w pkt. 1 niniejszego paragrafu mogą wynikać z przyczyn zdrowotnych (wymagane dostarczenie zaświadczenia lekarskiego), działania siły wyższej lub innych istotnych przesłanek, które nie były znane Uczestnikowi Projektu w momencie rozpoczęcia udziału w projekcie. </w:t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color w:val="00000A"/>
          <w:sz w:val="20"/>
          <w:szCs w:val="19"/>
        </w:rPr>
      </w:pPr>
      <w:r>
        <w:rPr>
          <w:rFonts w:ascii="Calibri" w:hAnsi="Calibri" w:asciiTheme="minorHAnsi" w:hAnsiTheme="minorHAnsi"/>
          <w:sz w:val="20"/>
          <w:szCs w:val="19"/>
        </w:rPr>
        <w:t xml:space="preserve">Projektodawca zastrzega sobie prawo do skreślenia Uczestnika Projektu z listy Uczestników Projektu w przypadku naruszenia przez Uczestnika zasad niniejszego Regulaminu i/lub zasad współżycia </w:t>
      </w:r>
      <w:r>
        <w:rPr>
          <w:rFonts w:ascii="Calibri" w:hAnsi="Calibri" w:asciiTheme="minorHAnsi" w:hAnsiTheme="minorHAnsi"/>
          <w:color w:val="00000A"/>
          <w:sz w:val="20"/>
          <w:szCs w:val="19"/>
        </w:rPr>
        <w:t xml:space="preserve">społecznego. </w:t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color w:val="00000A"/>
          <w:sz w:val="20"/>
          <w:szCs w:val="19"/>
        </w:rPr>
      </w:pPr>
      <w:r>
        <w:rPr>
          <w:rFonts w:ascii="Calibri" w:hAnsi="Calibri" w:asciiTheme="minorHAnsi" w:hAnsiTheme="minorHAnsi"/>
          <w:color w:val="00000A"/>
          <w:sz w:val="20"/>
          <w:szCs w:val="19"/>
        </w:rPr>
        <w:t xml:space="preserve">W przypadku rezygnacji lub skreślenia Uczestnika Projektu z listy osób zakwalifikowanych do projektu, jego miejsce zajmie pierwsza osoba z listy rezerwowej, o ile będzie to dopuszczalne biorąc pod uwagę stopień zaawansowania zajęć (w przypadku szkoleń dopuszczalne jest do rekrutowanie nowego Uczestnika, o ile nie zrealizowano więcej niż 20% zajęć). </w:t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color w:val="00000A"/>
          <w:sz w:val="20"/>
          <w:szCs w:val="19"/>
        </w:rPr>
      </w:pPr>
      <w:r>
        <w:rPr>
          <w:rFonts w:ascii="Calibri" w:hAnsi="Calibri" w:asciiTheme="minorHAnsi" w:hAnsiTheme="minorHAnsi"/>
          <w:color w:val="00000A"/>
          <w:sz w:val="20"/>
          <w:szCs w:val="19"/>
        </w:rPr>
        <w:t xml:space="preserve">Uczestnicy Projektu zobowiązani są do czynnego uczestnictwa we wszystkich formach wsparcia, chyba że zaistnieją nieprzewidziane sytuacje losowe. Limit nieobecności wynosi 20% i ustalany jest w przeliczeniu na godziny zajęć. </w:t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color w:val="00000A"/>
          <w:sz w:val="20"/>
          <w:szCs w:val="19"/>
        </w:rPr>
      </w:pPr>
      <w:r>
        <w:rPr>
          <w:rFonts w:ascii="Calibri" w:hAnsi="Calibri" w:asciiTheme="minorHAnsi" w:hAnsiTheme="minorHAnsi"/>
          <w:color w:val="00000A"/>
          <w:sz w:val="20"/>
          <w:szCs w:val="19"/>
        </w:rPr>
        <w:t xml:space="preserve">Nieobecności wymagają uzasadnienia. W przypadku nieobecności spowodowanej chorobą lub problemami zdrowotnymi, Uczestnik zobowiązany jest do dostarczenia do Biura projektu zwolnienia lekarskiego. </w:t>
      </w:r>
    </w:p>
    <w:p>
      <w:pPr>
        <w:pStyle w:val="Default"/>
        <w:numPr>
          <w:ilvl w:val="0"/>
          <w:numId w:val="12"/>
        </w:numPr>
        <w:spacing w:before="0" w:after="16"/>
        <w:ind w:left="426" w:hanging="360"/>
        <w:jc w:val="both"/>
        <w:rPr>
          <w:rFonts w:ascii="Calibri" w:hAnsi="Calibri" w:asciiTheme="minorHAnsi" w:hAnsiTheme="minorHAnsi"/>
          <w:color w:val="00000A"/>
          <w:sz w:val="20"/>
          <w:szCs w:val="19"/>
        </w:rPr>
      </w:pPr>
      <w:r>
        <w:rPr>
          <w:rFonts w:ascii="Calibri" w:hAnsi="Calibri" w:asciiTheme="minorHAnsi" w:hAnsiTheme="minorHAnsi"/>
          <w:color w:val="00000A"/>
          <w:sz w:val="20"/>
          <w:szCs w:val="19"/>
        </w:rPr>
        <w:t xml:space="preserve">Przekroczenie określonego limitu nieobecności jest równoznaczne z rezygnacją Uczestnika z dalszego uczestnictwa w projekcie. </w:t>
      </w:r>
    </w:p>
    <w:p>
      <w:pPr>
        <w:pStyle w:val="Default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 w:ascii="Calibri" w:hAnsi="Calibri"/>
          <w:b/>
          <w:bCs/>
          <w:sz w:val="20"/>
          <w:szCs w:val="20"/>
        </w:rPr>
      </w:r>
    </w:p>
    <w:p>
      <w:pPr>
        <w:pStyle w:val="Default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 w:ascii="Calibri" w:hAnsi="Calibri"/>
          <w:b/>
          <w:bCs/>
          <w:sz w:val="20"/>
          <w:szCs w:val="20"/>
        </w:rPr>
      </w:r>
    </w:p>
    <w:p>
      <w:pPr>
        <w:pStyle w:val="Default"/>
        <w:rPr>
          <w:rFonts w:ascii="Calibri" w:hAnsi="Calibri" w:asciiTheme="minorHAnsi" w:hAnsiTheme="minorHAnsi"/>
          <w:b/>
          <w:b/>
          <w:bCs/>
          <w:sz w:val="20"/>
          <w:szCs w:val="20"/>
        </w:rPr>
      </w:pPr>
      <w:r>
        <w:rPr>
          <w:rFonts w:asciiTheme="minorHAnsi" w:hAnsiTheme="minorHAnsi" w:ascii="Calibri" w:hAnsi="Calibri"/>
          <w:b/>
          <w:bCs/>
          <w:sz w:val="20"/>
          <w:szCs w:val="20"/>
        </w:rPr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18"/>
          <w:szCs w:val="20"/>
        </w:rPr>
      </w:pPr>
      <w:r>
        <w:rPr>
          <w:rFonts w:ascii="Calibri" w:hAnsi="Calibri" w:asciiTheme="minorHAnsi" w:hAnsiTheme="minorHAnsi"/>
          <w:b/>
          <w:bCs/>
          <w:sz w:val="18"/>
          <w:szCs w:val="20"/>
        </w:rPr>
        <w:t>§ 10</w:t>
      </w:r>
    </w:p>
    <w:p>
      <w:pPr>
        <w:pStyle w:val="Default"/>
        <w:jc w:val="center"/>
        <w:rPr>
          <w:rFonts w:ascii="Calibri" w:hAnsi="Calibri" w:asciiTheme="minorHAnsi" w:hAnsiTheme="minorHAnsi"/>
          <w:b/>
          <w:b/>
          <w:bCs/>
          <w:sz w:val="18"/>
          <w:szCs w:val="20"/>
        </w:rPr>
      </w:pPr>
      <w:r>
        <w:rPr>
          <w:rFonts w:ascii="Calibri" w:hAnsi="Calibri" w:asciiTheme="minorHAnsi" w:hAnsiTheme="minorHAnsi"/>
          <w:b/>
          <w:bCs/>
          <w:sz w:val="18"/>
          <w:szCs w:val="20"/>
        </w:rPr>
        <w:t>Postanowienia końcowe</w:t>
      </w:r>
    </w:p>
    <w:p>
      <w:pPr>
        <w:pStyle w:val="Default"/>
        <w:rPr>
          <w:rFonts w:ascii="Calibri" w:hAnsi="Calibri" w:asciiTheme="minorHAnsi" w:hAnsiTheme="minorHAnsi"/>
          <w:b/>
          <w:b/>
          <w:bCs/>
          <w:sz w:val="18"/>
          <w:szCs w:val="20"/>
        </w:rPr>
      </w:pPr>
      <w:r>
        <w:rPr>
          <w:rFonts w:asciiTheme="minorHAnsi" w:hAnsiTheme="minorHAnsi" w:ascii="Calibri" w:hAnsi="Calibri"/>
          <w:b/>
          <w:bCs/>
          <w:sz w:val="18"/>
          <w:szCs w:val="20"/>
        </w:rPr>
      </w:r>
    </w:p>
    <w:p>
      <w:pPr>
        <w:pStyle w:val="Default"/>
        <w:rPr/>
      </w:pPr>
      <w:r>
        <w:rPr/>
      </w:r>
    </w:p>
    <w:p>
      <w:pPr>
        <w:pStyle w:val="Default"/>
        <w:numPr>
          <w:ilvl w:val="0"/>
          <w:numId w:val="13"/>
        </w:numPr>
        <w:ind w:left="426" w:hanging="426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 xml:space="preserve">W sprawach nieuregulowanych niniejszym Regulaminem mają zastosowanie postanowienia wynikające z Umowy o dofinansowanie projektu w ramach RPO WL oraz obowiązujące Wytyczne i przepisy prawa w zakresie realizacji projektów w ramach RPO WL </w:t>
      </w:r>
    </w:p>
    <w:p>
      <w:pPr>
        <w:pStyle w:val="Default"/>
        <w:numPr>
          <w:ilvl w:val="0"/>
          <w:numId w:val="13"/>
        </w:numPr>
        <w:ind w:left="426" w:hanging="426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>Regulamin obowiązuje od dnia 01.01.2020 r.</w:t>
      </w:r>
    </w:p>
    <w:p>
      <w:pPr>
        <w:pStyle w:val="Default"/>
        <w:numPr>
          <w:ilvl w:val="0"/>
          <w:numId w:val="13"/>
        </w:numPr>
        <w:ind w:left="426" w:hanging="426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t xml:space="preserve">Treść regulaminu jest dostępna w Gminnym Ośrodku Pomocy Społecznej w Jastkowie tj. </w:t>
      </w:r>
      <w:r>
        <w:rPr>
          <w:rFonts w:cs="Calibri" w:ascii="Calibri" w:hAnsi="Calibri" w:asciiTheme="minorHAnsi" w:cstheme="minorHAnsi" w:hAnsiTheme="minorHAnsi"/>
          <w:sz w:val="20"/>
          <w:szCs w:val="20"/>
        </w:rPr>
        <w:t>Sieprawice 24, 21-002 Jastków</w:t>
      </w:r>
    </w:p>
    <w:p>
      <w:pPr>
        <w:pStyle w:val="Default"/>
        <w:numPr>
          <w:ilvl w:val="0"/>
          <w:numId w:val="13"/>
        </w:numPr>
        <w:ind w:left="426" w:hanging="426"/>
        <w:jc w:val="both"/>
        <w:rPr/>
      </w:pPr>
      <w:r>
        <w:rPr>
          <w:rFonts w:ascii="Calibri" w:hAnsi="Calibri" w:asciiTheme="minorHAnsi" w:hAnsiTheme="minorHAnsi"/>
          <w:sz w:val="20"/>
          <w:szCs w:val="20"/>
        </w:rPr>
        <w:t>W przypadku kwestii nierozstrzygniętych w regulaminie stosowane są reguły powszechnie obowiązującego prawa.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1417" w:bottom="196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anchor behindDoc="1" distT="0" distB="0" distL="114300" distR="116840" simplePos="0" locked="0" layoutInCell="1" allowOverlap="1" relativeHeight="2">
          <wp:simplePos x="0" y="0"/>
          <wp:positionH relativeFrom="column">
            <wp:posOffset>600075</wp:posOffset>
          </wp:positionH>
          <wp:positionV relativeFrom="paragraph">
            <wp:posOffset>-224155</wp:posOffset>
          </wp:positionV>
          <wp:extent cx="4531360" cy="730250"/>
          <wp:effectExtent l="0" t="0" r="0" b="0"/>
          <wp:wrapNone/>
          <wp:docPr id="1" name="Obraz2" descr="oznaczenia_efs_black_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oznaczenia_efs_black_01-0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31360" cy="73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Calibri" w:hAnsi="Calibri" w:cs="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6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Calibri" w:hAnsi="Calibri" w:cs="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upperRoman"/>
      <w:lvlText w:val="%1."/>
      <w:lvlJc w:val="righ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="Cambria" w:hAnsi="Cambria" w:eastAsia="宋体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styleId="Nagwek3Znak" w:customStyle="1">
    <w:name w:val="Nagłówek 3 Znak"/>
    <w:basedOn w:val="DefaultParagraphFont"/>
    <w:link w:val="Nagwek3"/>
    <w:uiPriority w:val="9"/>
    <w:qFormat/>
    <w:rPr>
      <w:rFonts w:ascii="Cambria" w:hAnsi="Cambria" w:eastAsia="宋体" w:cs="" w:asciiTheme="majorHAnsi" w:cstheme="majorBidi" w:eastAsiaTheme="majorEastAsia" w:hAnsiTheme="majorHAnsi"/>
      <w:b/>
      <w:bCs/>
      <w:color w:val="4F81BD" w:themeColor="accent1"/>
    </w:rPr>
  </w:style>
  <w:style w:type="character" w:styleId="ListLabel1">
    <w:name w:val="ListLabel 1"/>
    <w:qFormat/>
    <w:rPr>
      <w:rFonts w:cs=""/>
      <w:b/>
      <w:sz w:val="20"/>
    </w:rPr>
  </w:style>
  <w:style w:type="character" w:styleId="ListLabel2">
    <w:name w:val="ListLabel 2"/>
    <w:qFormat/>
    <w:rPr>
      <w:b/>
      <w:sz w:val="16"/>
    </w:rPr>
  </w:style>
  <w:style w:type="character" w:styleId="ListLabel3">
    <w:name w:val="ListLabel 3"/>
    <w:qFormat/>
    <w:rPr>
      <w:rFonts w:cs=""/>
      <w:b/>
      <w:color w:val="00000A"/>
      <w:sz w:val="20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ascii="Calibri" w:hAnsi="Calibri" w:cs=""/>
      <w:b/>
      <w:sz w:val="20"/>
    </w:rPr>
  </w:style>
  <w:style w:type="character" w:styleId="ListLabel26">
    <w:name w:val="ListLabel 26"/>
    <w:qFormat/>
    <w:rPr>
      <w:rFonts w:ascii="Calibri" w:hAnsi="Calibri"/>
      <w:b/>
      <w:sz w:val="16"/>
    </w:rPr>
  </w:style>
  <w:style w:type="character" w:styleId="ListLabel27">
    <w:name w:val="ListLabel 27"/>
    <w:qFormat/>
    <w:rPr>
      <w:rFonts w:ascii="Calibri" w:hAnsi="Calibri" w:cs=""/>
      <w:b/>
      <w:color w:val="00000A"/>
      <w:sz w:val="20"/>
    </w:rPr>
  </w:style>
  <w:style w:type="character" w:styleId="ListLabel28">
    <w:name w:val="ListLabel 28"/>
    <w:qFormat/>
    <w:rPr>
      <w:rFonts w:cs="Symbol"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  <w:sz w:val="20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Calibri" w:hAnsi="Calibri" w:cs="Symbol"/>
      <w:b/>
      <w:sz w:val="20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"/>
    <w:link w:val="StopkaZnak"/>
    <w:uiPriority w:val="99"/>
    <w:unhideWhenUsed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Gwka">
    <w:name w:val="Header"/>
    <w:basedOn w:val="Normal"/>
    <w:link w:val="NagwekZnak"/>
    <w:uiPriority w:val="99"/>
    <w:unhideWhenUsed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pl-PL" w:eastAsia="en-US" w:bidi="ar-SA"/>
    </w:rPr>
  </w:style>
  <w:style w:type="paragraph" w:styleId="Akapitzlist1" w:customStyle="1">
    <w:name w:val="Akapit z listą1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ListParagraph">
    <w:name w:val="List Paragraph"/>
    <w:basedOn w:val="Normal"/>
    <w:uiPriority w:val="99"/>
    <w:qFormat/>
    <w:rsid w:val="005e34c0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fe797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LibreOffice/5.3.4.2$Windows_x86 LibreOffice_project/f82d347ccc0be322489bf7da61d7e4ad13fe2ff3</Application>
  <Pages>6</Pages>
  <Words>2120</Words>
  <Characters>14370</Characters>
  <CharactersWithSpaces>16384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2020-01-07T22:40:00Z</dcterms:created>
  <dc:creator>jlis</dc:creator>
  <dc:description/>
  <dc:language>pl-PL</dc:language>
  <cp:lastModifiedBy/>
  <cp:lastPrinted>2020-01-17T12:05:20Z</cp:lastPrinted>
  <dcterms:modified xsi:type="dcterms:W3CDTF">2020-01-20T11:14:33Z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1033-10.2.0.5824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